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1E6C3" w14:textId="684178CF" w:rsidR="007B1608" w:rsidRDefault="005B31BF" w:rsidP="00357ABF">
      <w:pPr>
        <w:rPr>
          <w:b/>
          <w:szCs w:val="24"/>
        </w:rPr>
      </w:pPr>
      <w:bookmarkStart w:id="0" w:name="_GoBack"/>
      <w:bookmarkEnd w:id="0"/>
      <w:r>
        <w:rPr>
          <w:rFonts w:ascii="Franklin Gothic Book" w:eastAsia="MS Mincho" w:hAnsi="Franklin Gothic Book" w:cs="Times New Roman"/>
          <w:noProof/>
          <w:sz w:val="20"/>
          <w:szCs w:val="24"/>
          <w:lang w:val="en-IN" w:eastAsia="en-IN"/>
        </w:rPr>
        <w:drawing>
          <wp:inline distT="0" distB="0" distL="0" distR="0" wp14:anchorId="26C12960" wp14:editId="217E5317">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304C36B1" w:rsidR="007B1608" w:rsidRPr="00BA49A4" w:rsidRDefault="009D7E3B" w:rsidP="003433C8">
      <w:pPr>
        <w:pStyle w:val="Title"/>
        <w:spacing w:before="1240"/>
        <w:jc w:val="left"/>
        <w:rPr>
          <w:rFonts w:ascii="Verdana" w:hAnsi="Verdana"/>
          <w:color w:val="C00000"/>
          <w:sz w:val="56"/>
          <w:szCs w:val="56"/>
        </w:rPr>
      </w:pPr>
      <w:r w:rsidRPr="00BA49A4">
        <w:rPr>
          <w:rFonts w:ascii="Verdana" w:hAnsi="Verdana"/>
          <w:color w:val="C00000"/>
          <w:sz w:val="56"/>
          <w:szCs w:val="56"/>
        </w:rPr>
        <w:t>PLANT &amp; EQUIPMENT MAINTENANCE</w:t>
      </w:r>
    </w:p>
    <w:p w14:paraId="470A2B30" w14:textId="1010FA84" w:rsidR="008957D6" w:rsidRDefault="001F45DD" w:rsidP="003433C8">
      <w:pPr>
        <w:pStyle w:val="Heading1"/>
      </w:pPr>
      <w:r>
        <w:t>GUIDANCE FOR SCHOOLS</w:t>
      </w:r>
    </w:p>
    <w:p w14:paraId="50AEB04B" w14:textId="2204A813" w:rsidR="008957D6" w:rsidRPr="008957D6" w:rsidRDefault="0095116D" w:rsidP="003433C8">
      <w:pPr>
        <w:pStyle w:val="Header"/>
        <w:spacing w:after="60"/>
        <w:ind w:left="1440"/>
        <w:rPr>
          <w:color w:val="0070C0"/>
          <w:szCs w:val="24"/>
        </w:rPr>
      </w:pPr>
      <w:r>
        <w:rPr>
          <w:noProof/>
          <w:color w:val="0000FF"/>
          <w:lang w:val="en-IN" w:eastAsia="en-IN"/>
        </w:rPr>
        <w:drawing>
          <wp:inline distT="0" distB="0" distL="0" distR="0" wp14:anchorId="7F5BA539" wp14:editId="336E8DDC">
            <wp:extent cx="5863590" cy="3705225"/>
            <wp:effectExtent l="0" t="0" r="3810" b="9525"/>
            <wp:docPr id="3" name="Picture 3" descr="An image shows several mechanical tools such as a hammer, wrench et cetera. The link navigates to https://www dot minnesotamedical dot com/maintenance/preventive-maintenanc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QUIPMENT MAINTENANC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3590" cy="3705225"/>
                    </a:xfrm>
                    <a:prstGeom prst="rect">
                      <a:avLst/>
                    </a:prstGeom>
                    <a:noFill/>
                    <a:ln>
                      <a:noFill/>
                    </a:ln>
                  </pic:spPr>
                </pic:pic>
              </a:graphicData>
            </a:graphic>
          </wp:inline>
        </w:drawing>
      </w:r>
      <w:r w:rsidR="003433C8">
        <w:rPr>
          <w:color w:val="0070C0"/>
          <w:sz w:val="56"/>
          <w:szCs w:val="56"/>
        </w:rPr>
        <w:br w:type="page"/>
      </w:r>
    </w:p>
    <w:p w14:paraId="3CF45BA2" w14:textId="7D6F1A01" w:rsidR="00BD6D20" w:rsidRPr="00BD6D20" w:rsidRDefault="00BD6D20" w:rsidP="003433C8">
      <w:pPr>
        <w:pStyle w:val="Heading2"/>
      </w:pPr>
      <w:r w:rsidRPr="00BD6D20">
        <w:lastRenderedPageBreak/>
        <w:t>WHAT YOU NEED TO DO</w:t>
      </w:r>
    </w:p>
    <w:p w14:paraId="70C42D2D" w14:textId="77777777" w:rsidR="0095116D" w:rsidRPr="0095116D" w:rsidRDefault="0095116D" w:rsidP="003433C8">
      <w:pPr>
        <w:pStyle w:val="ListParagraph"/>
        <w:numPr>
          <w:ilvl w:val="0"/>
          <w:numId w:val="14"/>
        </w:numPr>
        <w:ind w:left="714" w:hanging="357"/>
      </w:pPr>
      <w:r w:rsidRPr="0095116D">
        <w:t>Identify who is responsible in the establishment for ensuring all plant and equipment is maintained</w:t>
      </w:r>
    </w:p>
    <w:p w14:paraId="31060173" w14:textId="77777777" w:rsidR="0095116D" w:rsidRPr="0095116D" w:rsidRDefault="0095116D" w:rsidP="003433C8">
      <w:pPr>
        <w:pStyle w:val="ListParagraph"/>
        <w:numPr>
          <w:ilvl w:val="0"/>
          <w:numId w:val="14"/>
        </w:numPr>
        <w:ind w:left="714" w:hanging="357"/>
      </w:pPr>
      <w:r w:rsidRPr="0095116D">
        <w:t>Identify all plant and equipment in the establishment that requires regular inspection, testing and maintenance</w:t>
      </w:r>
    </w:p>
    <w:p w14:paraId="4E72540C" w14:textId="77777777" w:rsidR="0095116D" w:rsidRPr="0095116D" w:rsidRDefault="0095116D" w:rsidP="003433C8">
      <w:pPr>
        <w:pStyle w:val="ListParagraph"/>
        <w:numPr>
          <w:ilvl w:val="0"/>
          <w:numId w:val="14"/>
        </w:numPr>
        <w:ind w:left="714" w:hanging="357"/>
      </w:pPr>
      <w:r w:rsidRPr="0095116D">
        <w:t>Develop a scheme of inspection, testing and maintenance based upon legal requirements and/or best practice</w:t>
      </w:r>
    </w:p>
    <w:p w14:paraId="130F1DD7" w14:textId="77777777" w:rsidR="0095116D" w:rsidRPr="0095116D" w:rsidRDefault="0095116D" w:rsidP="003433C8">
      <w:pPr>
        <w:pStyle w:val="ListParagraph"/>
        <w:numPr>
          <w:ilvl w:val="0"/>
          <w:numId w:val="14"/>
        </w:numPr>
        <w:ind w:left="714" w:hanging="357"/>
      </w:pPr>
      <w:r w:rsidRPr="0095116D">
        <w:t>Ensure that third party contractors are competent to undertake the necessary inspection, testing and maintenance</w:t>
      </w:r>
    </w:p>
    <w:p w14:paraId="45F86D8A" w14:textId="77777777" w:rsidR="0095116D" w:rsidRPr="0095116D" w:rsidRDefault="0095116D" w:rsidP="003433C8">
      <w:pPr>
        <w:pStyle w:val="ListParagraph"/>
        <w:numPr>
          <w:ilvl w:val="0"/>
          <w:numId w:val="14"/>
        </w:numPr>
        <w:ind w:left="714" w:hanging="357"/>
      </w:pPr>
      <w:r w:rsidRPr="0095116D">
        <w:t>Ensure that any remedial work recommended following testing, inspection and maintenance is undertaken</w:t>
      </w:r>
    </w:p>
    <w:p w14:paraId="668F15F5" w14:textId="77777777" w:rsidR="0095116D" w:rsidRPr="0095116D" w:rsidRDefault="0095116D" w:rsidP="003433C8">
      <w:pPr>
        <w:pStyle w:val="ListParagraph"/>
        <w:numPr>
          <w:ilvl w:val="0"/>
          <w:numId w:val="14"/>
        </w:numPr>
        <w:ind w:left="714" w:hanging="357"/>
      </w:pPr>
      <w:r w:rsidRPr="0095116D">
        <w:t>Ensure that suitable finances are allocated to inspection, testing and maintenance</w:t>
      </w:r>
    </w:p>
    <w:p w14:paraId="1A4A3524" w14:textId="43408799" w:rsidR="0095116D" w:rsidRPr="0095116D" w:rsidRDefault="0095116D" w:rsidP="003433C8">
      <w:pPr>
        <w:pStyle w:val="ListParagraph"/>
        <w:numPr>
          <w:ilvl w:val="0"/>
          <w:numId w:val="14"/>
        </w:numPr>
        <w:ind w:left="714" w:hanging="357"/>
      </w:pPr>
      <w:r w:rsidRPr="0095116D">
        <w:t>Ensure that suitable records of all testing, inspection and maintenance are kept</w:t>
      </w:r>
      <w:r w:rsidR="003433C8">
        <w:t xml:space="preserve"> </w:t>
      </w:r>
    </w:p>
    <w:p w14:paraId="3E46F23F" w14:textId="77777777" w:rsidR="00BD6D20" w:rsidRPr="003433C8" w:rsidRDefault="00BD6D20" w:rsidP="003433C8">
      <w:pPr>
        <w:pStyle w:val="Heading2"/>
      </w:pPr>
      <w:r w:rsidRPr="00BD6D20">
        <w:t>INTRODUCTION</w:t>
      </w:r>
    </w:p>
    <w:p w14:paraId="6B21C767" w14:textId="77777777" w:rsidR="0095116D" w:rsidRPr="0095116D" w:rsidRDefault="0095116D" w:rsidP="003433C8">
      <w:pPr>
        <w:spacing w:after="200"/>
        <w:rPr>
          <w:rFonts w:ascii="Arial" w:hAnsi="Arial" w:cs="Arial"/>
        </w:rPr>
      </w:pPr>
      <w:r w:rsidRPr="0095116D">
        <w:rPr>
          <w:rFonts w:ascii="Arial" w:hAnsi="Arial" w:cs="Arial"/>
        </w:rPr>
        <w:t xml:space="preserve">This guidance provides information in relation to statutory requirements for inspection of facilities, plant and equipment in buildings. It is intended to assist those persons responsible to meet the requirements of current legislation, by summarising requirements for inspection contained in a number of specific regulations, approved codes of practice and guidance notes. </w:t>
      </w:r>
    </w:p>
    <w:p w14:paraId="33DED206" w14:textId="77777777" w:rsidR="0095116D" w:rsidRPr="0095116D" w:rsidRDefault="0095116D" w:rsidP="003433C8">
      <w:pPr>
        <w:spacing w:after="200"/>
        <w:rPr>
          <w:rFonts w:ascii="Arial" w:hAnsi="Arial" w:cs="Arial"/>
        </w:rPr>
      </w:pPr>
      <w:r w:rsidRPr="0095116D">
        <w:rPr>
          <w:rFonts w:ascii="Arial" w:hAnsi="Arial" w:cs="Arial"/>
        </w:rPr>
        <w:t xml:space="preserve">All establishments should be aware of the division of responsibility for the maintenance of plant and equipment and the overall repair and maintenance of the premises. </w:t>
      </w:r>
    </w:p>
    <w:p w14:paraId="60FF6534" w14:textId="12D8CC87" w:rsidR="0095116D" w:rsidRDefault="00DC43BA" w:rsidP="003433C8">
      <w:pPr>
        <w:spacing w:after="200"/>
        <w:rPr>
          <w:rFonts w:ascii="Arial" w:hAnsi="Arial" w:cs="Arial"/>
        </w:rPr>
      </w:pPr>
      <w:r>
        <w:rPr>
          <w:rFonts w:ascii="Arial" w:hAnsi="Arial" w:cs="Arial"/>
        </w:rPr>
        <w:t>The checklist below should be referred to. This is based upon current best practice. However, in determining the frequency and requirements of maintenance regimes, including any relevant testing, inspection and examinations, information from manufacturers and competent persons should also be considered.</w:t>
      </w:r>
    </w:p>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3709947E" w14:textId="77777777" w:rsidTr="00BC6BFA">
        <w:trPr>
          <w:tblHeader/>
        </w:trPr>
        <w:tc>
          <w:tcPr>
            <w:tcW w:w="1555" w:type="dxa"/>
            <w:vMerge w:val="restart"/>
            <w:shd w:val="clear" w:color="auto" w:fill="DAEEF3" w:themeFill="accent5" w:themeFillTint="33"/>
            <w:vAlign w:val="center"/>
          </w:tcPr>
          <w:p w14:paraId="326C1DDE" w14:textId="77777777" w:rsidR="00DC43BA" w:rsidRPr="002045E8" w:rsidRDefault="00DC43BA" w:rsidP="003433C8">
            <w:pPr>
              <w:pStyle w:val="TableHeader"/>
            </w:pPr>
            <w:r>
              <w:t>Access Elements &amp; Equipment</w:t>
            </w:r>
          </w:p>
        </w:tc>
        <w:tc>
          <w:tcPr>
            <w:tcW w:w="2829" w:type="dxa"/>
          </w:tcPr>
          <w:p w14:paraId="78C2A769" w14:textId="77777777" w:rsidR="00DC43BA" w:rsidRPr="00BE188A" w:rsidRDefault="00DC43BA" w:rsidP="003433C8">
            <w:pPr>
              <w:pStyle w:val="TableParagraph"/>
            </w:pPr>
            <w:r>
              <w:t>Pedestrian powered access doors</w:t>
            </w:r>
          </w:p>
        </w:tc>
        <w:tc>
          <w:tcPr>
            <w:tcW w:w="2829" w:type="dxa"/>
          </w:tcPr>
          <w:p w14:paraId="5E9D63B6" w14:textId="77777777" w:rsidR="00DC43BA" w:rsidRDefault="00DC43BA" w:rsidP="003433C8">
            <w:pPr>
              <w:pStyle w:val="TableParagraph"/>
            </w:pPr>
            <w:r>
              <w:t>Provision and Use of Work Equipment Regulations 1998</w:t>
            </w:r>
          </w:p>
          <w:p w14:paraId="57072963" w14:textId="77777777" w:rsidR="00DC43BA" w:rsidRPr="00BE188A" w:rsidRDefault="00DC43BA" w:rsidP="003433C8">
            <w:pPr>
              <w:pStyle w:val="TableParagraph"/>
            </w:pPr>
            <w:r>
              <w:t>BS EN 16005</w:t>
            </w:r>
          </w:p>
        </w:tc>
        <w:tc>
          <w:tcPr>
            <w:tcW w:w="2829" w:type="dxa"/>
          </w:tcPr>
          <w:p w14:paraId="48CBA6DD" w14:textId="77777777" w:rsidR="00DC43BA" w:rsidRPr="00BE188A" w:rsidRDefault="00DC43BA" w:rsidP="003433C8">
            <w:pPr>
              <w:pStyle w:val="TableParagraph"/>
            </w:pPr>
            <w:r w:rsidRPr="00E50BC2">
              <w:t>Inspection and maintenance of devices and pressure edges</w:t>
            </w:r>
          </w:p>
        </w:tc>
        <w:tc>
          <w:tcPr>
            <w:tcW w:w="2829" w:type="dxa"/>
          </w:tcPr>
          <w:p w14:paraId="47CD3557" w14:textId="77777777" w:rsidR="00DC43BA" w:rsidRPr="00BE188A" w:rsidRDefault="00DC43BA" w:rsidP="003433C8">
            <w:pPr>
              <w:pStyle w:val="TableParagraph"/>
            </w:pPr>
            <w:r>
              <w:t>12 months</w:t>
            </w:r>
          </w:p>
        </w:tc>
        <w:tc>
          <w:tcPr>
            <w:tcW w:w="2830" w:type="dxa"/>
          </w:tcPr>
          <w:p w14:paraId="26842845" w14:textId="77777777" w:rsidR="00DC43BA" w:rsidRPr="00BE188A" w:rsidRDefault="00DC43BA" w:rsidP="003433C8">
            <w:pPr>
              <w:pStyle w:val="TableParagraph"/>
            </w:pPr>
            <w:r>
              <w:t>Competent contractor</w:t>
            </w:r>
          </w:p>
        </w:tc>
      </w:tr>
      <w:tr w:rsidR="00DC43BA" w:rsidRPr="00BE188A" w14:paraId="5F778C96" w14:textId="77777777" w:rsidTr="00BC6BFA">
        <w:trPr>
          <w:tblHeader/>
        </w:trPr>
        <w:tc>
          <w:tcPr>
            <w:tcW w:w="1555" w:type="dxa"/>
            <w:vMerge/>
            <w:shd w:val="clear" w:color="auto" w:fill="DAEEF3" w:themeFill="accent5" w:themeFillTint="33"/>
          </w:tcPr>
          <w:p w14:paraId="05926CCF" w14:textId="77777777" w:rsidR="00DC43BA" w:rsidRPr="00BE188A" w:rsidRDefault="00DC43BA" w:rsidP="003433C8">
            <w:pPr>
              <w:rPr>
                <w:rFonts w:cstheme="minorHAnsi"/>
                <w:sz w:val="20"/>
                <w:szCs w:val="20"/>
              </w:rPr>
            </w:pPr>
          </w:p>
        </w:tc>
        <w:tc>
          <w:tcPr>
            <w:tcW w:w="2829" w:type="dxa"/>
          </w:tcPr>
          <w:p w14:paraId="5D64FC2B" w14:textId="77777777" w:rsidR="00DC43BA" w:rsidRPr="00BE188A" w:rsidRDefault="00DC43BA" w:rsidP="003433C8">
            <w:pPr>
              <w:pStyle w:val="TableParagraph"/>
            </w:pPr>
            <w:r>
              <w:t xml:space="preserve">Pedestrian/vehicle powered access gates </w:t>
            </w:r>
          </w:p>
        </w:tc>
        <w:tc>
          <w:tcPr>
            <w:tcW w:w="2829" w:type="dxa"/>
          </w:tcPr>
          <w:p w14:paraId="062AD597" w14:textId="77777777" w:rsidR="00DC43BA" w:rsidRDefault="00DC43BA" w:rsidP="003433C8">
            <w:pPr>
              <w:pStyle w:val="TableParagraph"/>
            </w:pPr>
            <w:r>
              <w:t>Provision and Use of Work Equipment Regulations 1998</w:t>
            </w:r>
          </w:p>
          <w:p w14:paraId="3450BEC6" w14:textId="77777777" w:rsidR="00DC43BA" w:rsidRPr="00BE188A" w:rsidRDefault="00DC43BA" w:rsidP="003433C8">
            <w:pPr>
              <w:pStyle w:val="TableParagraph"/>
            </w:pPr>
            <w:r w:rsidRPr="00E50BC2">
              <w:t>B</w:t>
            </w:r>
            <w:r>
              <w:t>S EN 12453</w:t>
            </w:r>
          </w:p>
        </w:tc>
        <w:tc>
          <w:tcPr>
            <w:tcW w:w="2829" w:type="dxa"/>
          </w:tcPr>
          <w:p w14:paraId="18B37F42" w14:textId="77777777" w:rsidR="00DC43BA" w:rsidRPr="00BE188A" w:rsidRDefault="00DC43BA" w:rsidP="003433C8">
            <w:pPr>
              <w:pStyle w:val="TableParagraph"/>
            </w:pPr>
            <w:r w:rsidRPr="00E50BC2">
              <w:t>Inspection and maintenance of devices and pressure edges</w:t>
            </w:r>
          </w:p>
        </w:tc>
        <w:tc>
          <w:tcPr>
            <w:tcW w:w="2829" w:type="dxa"/>
          </w:tcPr>
          <w:p w14:paraId="3925CBD6" w14:textId="77777777" w:rsidR="00DC43BA" w:rsidRPr="00BE188A" w:rsidRDefault="00DC43BA" w:rsidP="003433C8">
            <w:pPr>
              <w:pStyle w:val="TableParagraph"/>
            </w:pPr>
            <w:r>
              <w:t>12 months</w:t>
            </w:r>
          </w:p>
        </w:tc>
        <w:tc>
          <w:tcPr>
            <w:tcW w:w="2830" w:type="dxa"/>
          </w:tcPr>
          <w:p w14:paraId="7A09A7CE" w14:textId="77777777" w:rsidR="00DC43BA" w:rsidRPr="00BE188A" w:rsidRDefault="00DC43BA" w:rsidP="003433C8">
            <w:pPr>
              <w:pStyle w:val="TableParagraph"/>
            </w:pPr>
            <w:r>
              <w:t>Competent contractor</w:t>
            </w:r>
          </w:p>
        </w:tc>
      </w:tr>
      <w:tr w:rsidR="00DC43BA" w:rsidRPr="00BE188A" w14:paraId="3290E535" w14:textId="77777777" w:rsidTr="00BC6BFA">
        <w:trPr>
          <w:tblHeader/>
        </w:trPr>
        <w:tc>
          <w:tcPr>
            <w:tcW w:w="1555" w:type="dxa"/>
            <w:vMerge/>
            <w:shd w:val="clear" w:color="auto" w:fill="DAEEF3" w:themeFill="accent5" w:themeFillTint="33"/>
          </w:tcPr>
          <w:p w14:paraId="08592EFC" w14:textId="77777777" w:rsidR="00DC43BA" w:rsidRPr="00BE188A" w:rsidRDefault="00DC43BA" w:rsidP="003433C8">
            <w:pPr>
              <w:rPr>
                <w:rFonts w:cstheme="minorHAnsi"/>
                <w:sz w:val="20"/>
                <w:szCs w:val="20"/>
              </w:rPr>
            </w:pPr>
          </w:p>
        </w:tc>
        <w:tc>
          <w:tcPr>
            <w:tcW w:w="2829" w:type="dxa"/>
          </w:tcPr>
          <w:p w14:paraId="606C40E1" w14:textId="77777777" w:rsidR="00DC43BA" w:rsidRDefault="00DC43BA" w:rsidP="003433C8">
            <w:pPr>
              <w:pStyle w:val="TableParagraph"/>
            </w:pPr>
            <w:r>
              <w:t>Eyebolts/Anchorage Points</w:t>
            </w:r>
          </w:p>
        </w:tc>
        <w:tc>
          <w:tcPr>
            <w:tcW w:w="2829" w:type="dxa"/>
          </w:tcPr>
          <w:p w14:paraId="3401CE95" w14:textId="77777777" w:rsidR="00DC43BA" w:rsidRDefault="00DC43BA" w:rsidP="003433C8">
            <w:pPr>
              <w:pStyle w:val="TableParagraph"/>
            </w:pPr>
            <w:r>
              <w:t>Provision and Use of Work Equipment Regulations 1998</w:t>
            </w:r>
          </w:p>
          <w:p w14:paraId="445EF19C" w14:textId="77777777" w:rsidR="00DC43BA" w:rsidRDefault="00DC43BA" w:rsidP="003433C8">
            <w:pPr>
              <w:pStyle w:val="TableParagraph"/>
            </w:pPr>
            <w:r>
              <w:t>Lifting Operations and Lifting Equipment Regulations 1998</w:t>
            </w:r>
          </w:p>
          <w:p w14:paraId="0967D274" w14:textId="77777777" w:rsidR="00DC43BA" w:rsidRDefault="00DC43BA" w:rsidP="003433C8">
            <w:pPr>
              <w:pStyle w:val="TableParagraph"/>
            </w:pPr>
            <w:r>
              <w:t>BS EN 795</w:t>
            </w:r>
          </w:p>
          <w:p w14:paraId="6F016B61" w14:textId="77777777" w:rsidR="00DC43BA" w:rsidRPr="00BE188A" w:rsidRDefault="00DC43BA" w:rsidP="003433C8">
            <w:pPr>
              <w:pStyle w:val="TableParagraph"/>
            </w:pPr>
            <w:r w:rsidRPr="009F6DF0">
              <w:t>BS 7883</w:t>
            </w:r>
          </w:p>
        </w:tc>
        <w:tc>
          <w:tcPr>
            <w:tcW w:w="2829" w:type="dxa"/>
          </w:tcPr>
          <w:p w14:paraId="24814DC5" w14:textId="77777777" w:rsidR="00DC43BA" w:rsidRPr="00BE188A" w:rsidRDefault="00DC43BA" w:rsidP="003433C8">
            <w:pPr>
              <w:pStyle w:val="TableParagraph"/>
            </w:pPr>
            <w:r>
              <w:t>Periodic examination</w:t>
            </w:r>
          </w:p>
        </w:tc>
        <w:tc>
          <w:tcPr>
            <w:tcW w:w="2829" w:type="dxa"/>
          </w:tcPr>
          <w:p w14:paraId="0F9136D7" w14:textId="77777777" w:rsidR="00DC43BA" w:rsidRDefault="00DC43BA" w:rsidP="003433C8">
            <w:pPr>
              <w:pStyle w:val="TableParagraph"/>
              <w:spacing w:after="200"/>
            </w:pPr>
            <w:r>
              <w:t>12 months for fall arrest</w:t>
            </w:r>
          </w:p>
          <w:p w14:paraId="5F966F83" w14:textId="77777777" w:rsidR="00DC43BA" w:rsidRPr="00BE188A" w:rsidRDefault="00DC43BA" w:rsidP="003433C8">
            <w:pPr>
              <w:pStyle w:val="TableParagraph"/>
            </w:pPr>
            <w:r>
              <w:t>6 months for rope access</w:t>
            </w:r>
          </w:p>
        </w:tc>
        <w:tc>
          <w:tcPr>
            <w:tcW w:w="2830" w:type="dxa"/>
          </w:tcPr>
          <w:p w14:paraId="2940DACB" w14:textId="77777777" w:rsidR="00DC43BA" w:rsidRDefault="00DC43BA" w:rsidP="003433C8">
            <w:pPr>
              <w:pStyle w:val="TableParagraph"/>
              <w:spacing w:after="200"/>
            </w:pPr>
            <w:r>
              <w:t>Competent contractor</w:t>
            </w:r>
          </w:p>
          <w:p w14:paraId="4F921733" w14:textId="77777777" w:rsidR="00DC43BA" w:rsidRPr="00BE188A" w:rsidRDefault="00DC43BA" w:rsidP="003433C8">
            <w:pPr>
              <w:pStyle w:val="TableParagraph"/>
            </w:pPr>
            <w:r>
              <w:t>Competent contractor</w:t>
            </w:r>
          </w:p>
        </w:tc>
      </w:tr>
      <w:tr w:rsidR="00DC43BA" w:rsidRPr="00BE188A" w14:paraId="263B4966" w14:textId="77777777" w:rsidTr="00BC6BFA">
        <w:trPr>
          <w:tblHeader/>
        </w:trPr>
        <w:tc>
          <w:tcPr>
            <w:tcW w:w="1555" w:type="dxa"/>
            <w:vMerge/>
            <w:shd w:val="clear" w:color="auto" w:fill="DAEEF3" w:themeFill="accent5" w:themeFillTint="33"/>
          </w:tcPr>
          <w:p w14:paraId="7BB5E862" w14:textId="77777777" w:rsidR="00DC43BA" w:rsidRPr="00BE188A" w:rsidRDefault="00DC43BA" w:rsidP="003433C8">
            <w:pPr>
              <w:rPr>
                <w:rFonts w:cstheme="minorHAnsi"/>
                <w:sz w:val="20"/>
                <w:szCs w:val="20"/>
              </w:rPr>
            </w:pPr>
          </w:p>
        </w:tc>
        <w:tc>
          <w:tcPr>
            <w:tcW w:w="2829" w:type="dxa"/>
          </w:tcPr>
          <w:p w14:paraId="0CA0F868" w14:textId="77777777" w:rsidR="00DC43BA" w:rsidRDefault="00DC43BA" w:rsidP="003433C8">
            <w:pPr>
              <w:pStyle w:val="TableParagraph"/>
            </w:pPr>
            <w:r>
              <w:t>Car park barriers</w:t>
            </w:r>
          </w:p>
        </w:tc>
        <w:tc>
          <w:tcPr>
            <w:tcW w:w="2829" w:type="dxa"/>
          </w:tcPr>
          <w:p w14:paraId="16666A8D" w14:textId="77777777" w:rsidR="00DC43BA" w:rsidRDefault="00DC43BA" w:rsidP="003433C8">
            <w:pPr>
              <w:pStyle w:val="TableParagraph"/>
            </w:pPr>
            <w:r>
              <w:t>Provision and Use of Work Equipment Regulations 1998</w:t>
            </w:r>
          </w:p>
          <w:p w14:paraId="7212629C" w14:textId="77777777" w:rsidR="00DC43BA" w:rsidRPr="00BE188A" w:rsidRDefault="00DC43BA" w:rsidP="003433C8">
            <w:pPr>
              <w:pStyle w:val="TableParagraph"/>
            </w:pPr>
          </w:p>
        </w:tc>
        <w:tc>
          <w:tcPr>
            <w:tcW w:w="2829" w:type="dxa"/>
          </w:tcPr>
          <w:p w14:paraId="465DEE23" w14:textId="77777777" w:rsidR="00DC43BA" w:rsidRPr="00BE188A" w:rsidRDefault="00DC43BA" w:rsidP="003433C8">
            <w:pPr>
              <w:pStyle w:val="TableParagraph"/>
            </w:pPr>
            <w:r w:rsidRPr="00E50BC2">
              <w:t>Inspection and maintenance of devices</w:t>
            </w:r>
          </w:p>
        </w:tc>
        <w:tc>
          <w:tcPr>
            <w:tcW w:w="2829" w:type="dxa"/>
          </w:tcPr>
          <w:p w14:paraId="1C858B1C" w14:textId="77777777" w:rsidR="00DC43BA" w:rsidRPr="00BE188A" w:rsidRDefault="00DC43BA" w:rsidP="003433C8">
            <w:pPr>
              <w:pStyle w:val="TableParagraph"/>
            </w:pPr>
            <w:r>
              <w:t>According to manufacturer’s guidelines</w:t>
            </w:r>
          </w:p>
        </w:tc>
        <w:tc>
          <w:tcPr>
            <w:tcW w:w="2830" w:type="dxa"/>
          </w:tcPr>
          <w:p w14:paraId="4A367535" w14:textId="77777777" w:rsidR="00DC43BA" w:rsidRPr="00BE188A" w:rsidRDefault="00DC43BA" w:rsidP="003433C8">
            <w:pPr>
              <w:pStyle w:val="TableParagraph"/>
            </w:pPr>
            <w:r>
              <w:t>Competent contractor</w:t>
            </w:r>
          </w:p>
        </w:tc>
      </w:tr>
      <w:tr w:rsidR="00DC43BA" w:rsidRPr="00BE188A" w14:paraId="20A9450B" w14:textId="77777777" w:rsidTr="00BC6BFA">
        <w:trPr>
          <w:tblHeader/>
        </w:trPr>
        <w:tc>
          <w:tcPr>
            <w:tcW w:w="1555" w:type="dxa"/>
            <w:vMerge/>
            <w:shd w:val="clear" w:color="auto" w:fill="DAEEF3" w:themeFill="accent5" w:themeFillTint="33"/>
          </w:tcPr>
          <w:p w14:paraId="4B7B8B0C" w14:textId="77777777" w:rsidR="00DC43BA" w:rsidRPr="00BE188A" w:rsidRDefault="00DC43BA" w:rsidP="003433C8">
            <w:pPr>
              <w:rPr>
                <w:rFonts w:cstheme="minorHAnsi"/>
                <w:sz w:val="20"/>
                <w:szCs w:val="20"/>
              </w:rPr>
            </w:pPr>
          </w:p>
        </w:tc>
        <w:tc>
          <w:tcPr>
            <w:tcW w:w="2829" w:type="dxa"/>
          </w:tcPr>
          <w:p w14:paraId="5D921FA7" w14:textId="77777777" w:rsidR="00DC43BA" w:rsidRPr="00BE188A" w:rsidRDefault="00DC43BA" w:rsidP="003433C8">
            <w:pPr>
              <w:pStyle w:val="TableParagraph"/>
            </w:pPr>
            <w:r>
              <w:t>Tower scaffolds</w:t>
            </w:r>
          </w:p>
        </w:tc>
        <w:tc>
          <w:tcPr>
            <w:tcW w:w="2829" w:type="dxa"/>
          </w:tcPr>
          <w:p w14:paraId="49D530C5" w14:textId="77777777" w:rsidR="00DC43BA" w:rsidRPr="00BE188A" w:rsidRDefault="00DC43BA" w:rsidP="003433C8">
            <w:pPr>
              <w:pStyle w:val="TableParagraph"/>
            </w:pPr>
            <w:r>
              <w:t>Work at Height Regulations 2005</w:t>
            </w:r>
          </w:p>
        </w:tc>
        <w:tc>
          <w:tcPr>
            <w:tcW w:w="2829" w:type="dxa"/>
          </w:tcPr>
          <w:p w14:paraId="12BCCD03" w14:textId="77777777" w:rsidR="00DC43BA" w:rsidRPr="00BE188A" w:rsidRDefault="00DC43BA" w:rsidP="003433C8">
            <w:pPr>
              <w:pStyle w:val="TableParagraph"/>
            </w:pPr>
            <w:r>
              <w:t>Inspection of tower scaffold</w:t>
            </w:r>
          </w:p>
        </w:tc>
        <w:tc>
          <w:tcPr>
            <w:tcW w:w="2829" w:type="dxa"/>
          </w:tcPr>
          <w:p w14:paraId="70119E97" w14:textId="77777777" w:rsidR="00DC43BA" w:rsidRDefault="00DC43BA" w:rsidP="003433C8">
            <w:pPr>
              <w:pStyle w:val="TableParagraph"/>
            </w:pPr>
            <w:r>
              <w:t>Before use</w:t>
            </w:r>
          </w:p>
          <w:p w14:paraId="6EFDF107" w14:textId="77777777" w:rsidR="00DC43BA" w:rsidRDefault="00DC43BA" w:rsidP="003433C8">
            <w:pPr>
              <w:pStyle w:val="TableParagraph"/>
            </w:pPr>
            <w:r>
              <w:t>After substantial alteration</w:t>
            </w:r>
          </w:p>
          <w:p w14:paraId="1F148238" w14:textId="77777777" w:rsidR="00DC43BA" w:rsidRPr="00BE188A" w:rsidRDefault="00DC43BA" w:rsidP="003433C8">
            <w:pPr>
              <w:pStyle w:val="TableParagraph"/>
            </w:pPr>
            <w:r>
              <w:t>After events affecting stability</w:t>
            </w:r>
          </w:p>
        </w:tc>
        <w:tc>
          <w:tcPr>
            <w:tcW w:w="2830" w:type="dxa"/>
          </w:tcPr>
          <w:p w14:paraId="70D46EBD" w14:textId="77777777" w:rsidR="00DC43BA" w:rsidRPr="00BE188A" w:rsidRDefault="00DC43BA" w:rsidP="003433C8">
            <w:pPr>
              <w:pStyle w:val="TableParagraph"/>
            </w:pPr>
            <w:r>
              <w:t>Trained user</w:t>
            </w:r>
          </w:p>
        </w:tc>
      </w:tr>
      <w:tr w:rsidR="00DC43BA" w:rsidRPr="00960BB9" w14:paraId="7BAB2A66" w14:textId="77777777" w:rsidTr="00BC6BFA">
        <w:trPr>
          <w:tblHeader/>
        </w:trPr>
        <w:tc>
          <w:tcPr>
            <w:tcW w:w="1555" w:type="dxa"/>
            <w:vMerge/>
            <w:shd w:val="clear" w:color="auto" w:fill="DAEEF3" w:themeFill="accent5" w:themeFillTint="33"/>
          </w:tcPr>
          <w:p w14:paraId="18CA7E8E" w14:textId="77777777" w:rsidR="00DC43BA" w:rsidRPr="00BE188A" w:rsidRDefault="00DC43BA" w:rsidP="003433C8">
            <w:pPr>
              <w:rPr>
                <w:rFonts w:cstheme="minorHAnsi"/>
                <w:sz w:val="20"/>
                <w:szCs w:val="20"/>
              </w:rPr>
            </w:pPr>
          </w:p>
        </w:tc>
        <w:tc>
          <w:tcPr>
            <w:tcW w:w="2829" w:type="dxa"/>
          </w:tcPr>
          <w:p w14:paraId="2B65D2F9" w14:textId="77777777" w:rsidR="00DC43BA" w:rsidRPr="00BE188A" w:rsidRDefault="00DC43BA" w:rsidP="003433C8">
            <w:pPr>
              <w:pStyle w:val="TableParagraph"/>
            </w:pPr>
            <w:r>
              <w:t>Ladders</w:t>
            </w:r>
          </w:p>
        </w:tc>
        <w:tc>
          <w:tcPr>
            <w:tcW w:w="2829" w:type="dxa"/>
          </w:tcPr>
          <w:p w14:paraId="7C5B5592" w14:textId="77777777" w:rsidR="00DC43BA" w:rsidRDefault="00DC43BA" w:rsidP="003433C8">
            <w:pPr>
              <w:pStyle w:val="TableParagraph"/>
            </w:pPr>
            <w:r>
              <w:t>Work at Height Regulations 2005</w:t>
            </w:r>
          </w:p>
          <w:p w14:paraId="56EECE4E" w14:textId="77777777" w:rsidR="00DC43BA" w:rsidRPr="00BE188A" w:rsidRDefault="00DC43BA" w:rsidP="003433C8">
            <w:pPr>
              <w:pStyle w:val="TableParagraph"/>
            </w:pPr>
            <w:r>
              <w:t>BS EN 131</w:t>
            </w:r>
          </w:p>
        </w:tc>
        <w:tc>
          <w:tcPr>
            <w:tcW w:w="2829" w:type="dxa"/>
          </w:tcPr>
          <w:p w14:paraId="226D6160" w14:textId="77777777" w:rsidR="00DC43BA" w:rsidRDefault="00DC43BA" w:rsidP="003433C8">
            <w:pPr>
              <w:pStyle w:val="TableParagraph"/>
              <w:spacing w:after="200"/>
            </w:pPr>
            <w:r>
              <w:t>Visual check</w:t>
            </w:r>
          </w:p>
          <w:p w14:paraId="24AFE775" w14:textId="77777777" w:rsidR="00DC43BA" w:rsidRPr="002045E8" w:rsidRDefault="00DC43BA" w:rsidP="003433C8">
            <w:pPr>
              <w:pStyle w:val="TableParagraph"/>
            </w:pPr>
            <w:r>
              <w:t>Visual inspection</w:t>
            </w:r>
          </w:p>
        </w:tc>
        <w:tc>
          <w:tcPr>
            <w:tcW w:w="2829" w:type="dxa"/>
          </w:tcPr>
          <w:p w14:paraId="0B4F47BA" w14:textId="77777777" w:rsidR="00DC43BA" w:rsidRDefault="00DC43BA" w:rsidP="003433C8">
            <w:pPr>
              <w:pStyle w:val="TableParagraph"/>
              <w:spacing w:after="200"/>
            </w:pPr>
            <w:r>
              <w:t>Before use</w:t>
            </w:r>
          </w:p>
          <w:p w14:paraId="6139392B" w14:textId="77777777" w:rsidR="00DC43BA" w:rsidRPr="002045E8" w:rsidRDefault="00DC43BA" w:rsidP="003433C8">
            <w:pPr>
              <w:pStyle w:val="TableParagraph"/>
            </w:pPr>
            <w:r>
              <w:t>According to manufacturer’s guidelines</w:t>
            </w:r>
          </w:p>
        </w:tc>
        <w:tc>
          <w:tcPr>
            <w:tcW w:w="2830" w:type="dxa"/>
          </w:tcPr>
          <w:p w14:paraId="6B52FF42" w14:textId="77777777" w:rsidR="00DC43BA" w:rsidRDefault="00DC43BA" w:rsidP="003433C8">
            <w:pPr>
              <w:pStyle w:val="TableParagraph"/>
              <w:spacing w:after="200"/>
            </w:pPr>
            <w:r>
              <w:t>Trained user</w:t>
            </w:r>
          </w:p>
          <w:p w14:paraId="22FA696C" w14:textId="77777777" w:rsidR="00DC43BA" w:rsidRPr="00960BB9" w:rsidRDefault="00DC43BA" w:rsidP="003433C8">
            <w:pPr>
              <w:pStyle w:val="TableParagraph"/>
            </w:pPr>
            <w:r>
              <w:t>Competent person</w:t>
            </w:r>
          </w:p>
        </w:tc>
      </w:tr>
    </w:tbl>
    <w:p w14:paraId="708686E9" w14:textId="77777777" w:rsidR="00DC43BA" w:rsidRDefault="00DC43BA" w:rsidP="003433C8">
      <w:pPr>
        <w:spacing w:after="200"/>
      </w:pPr>
    </w:p>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25DB0A8B" w14:textId="77777777" w:rsidTr="00BC6BFA">
        <w:trPr>
          <w:tblHeader/>
        </w:trPr>
        <w:tc>
          <w:tcPr>
            <w:tcW w:w="1555" w:type="dxa"/>
            <w:vMerge w:val="restart"/>
            <w:shd w:val="clear" w:color="auto" w:fill="DAEEF3" w:themeFill="accent5" w:themeFillTint="33"/>
            <w:vAlign w:val="center"/>
          </w:tcPr>
          <w:p w14:paraId="38947FFB" w14:textId="77777777" w:rsidR="00DC43BA" w:rsidRPr="002045E8" w:rsidRDefault="00DC43BA" w:rsidP="00A00A91">
            <w:pPr>
              <w:pStyle w:val="TableHeader"/>
            </w:pPr>
            <w:r>
              <w:t>Asbestos</w:t>
            </w:r>
          </w:p>
        </w:tc>
        <w:tc>
          <w:tcPr>
            <w:tcW w:w="2829" w:type="dxa"/>
          </w:tcPr>
          <w:p w14:paraId="33FEA1F7" w14:textId="77777777" w:rsidR="00DC43BA" w:rsidRPr="00BE188A" w:rsidRDefault="00DC43BA" w:rsidP="00A00A91">
            <w:pPr>
              <w:pStyle w:val="TableParagraph"/>
            </w:pPr>
            <w:r>
              <w:t>Asbestos: survey</w:t>
            </w:r>
          </w:p>
        </w:tc>
        <w:tc>
          <w:tcPr>
            <w:tcW w:w="2829" w:type="dxa"/>
          </w:tcPr>
          <w:p w14:paraId="4A985C25" w14:textId="77777777" w:rsidR="00DC43BA" w:rsidRDefault="00DC43BA" w:rsidP="00A00A91">
            <w:pPr>
              <w:pStyle w:val="TableParagraph"/>
            </w:pPr>
            <w:r>
              <w:t>Control of Asbestos Regulations 2012</w:t>
            </w:r>
          </w:p>
          <w:p w14:paraId="5213C1FF" w14:textId="77777777" w:rsidR="00DC43BA" w:rsidRPr="00BE188A" w:rsidRDefault="00DC43BA" w:rsidP="00A00A91">
            <w:pPr>
              <w:pStyle w:val="TableParagraph"/>
            </w:pPr>
            <w:r>
              <w:t>HSG264</w:t>
            </w:r>
          </w:p>
        </w:tc>
        <w:tc>
          <w:tcPr>
            <w:tcW w:w="2829" w:type="dxa"/>
          </w:tcPr>
          <w:p w14:paraId="5B062336" w14:textId="77777777" w:rsidR="00DC43BA" w:rsidRDefault="00DC43BA" w:rsidP="00A00A91">
            <w:pPr>
              <w:pStyle w:val="TableParagraph"/>
              <w:spacing w:after="200"/>
            </w:pPr>
            <w:r>
              <w:t>Asbestos survey completed by competent person</w:t>
            </w:r>
          </w:p>
          <w:p w14:paraId="2998A8A5" w14:textId="77777777" w:rsidR="00DC43BA" w:rsidRDefault="00DC43BA" w:rsidP="00A00A91">
            <w:pPr>
              <w:pStyle w:val="TableParagraph"/>
              <w:spacing w:after="200"/>
            </w:pPr>
            <w:r>
              <w:t>Asbestos survey subject to review</w:t>
            </w:r>
          </w:p>
          <w:p w14:paraId="3CD843BF" w14:textId="77777777" w:rsidR="00DC43BA" w:rsidRDefault="00DC43BA" w:rsidP="00A00A91">
            <w:pPr>
              <w:pStyle w:val="TableParagraph"/>
              <w:spacing w:after="200"/>
            </w:pPr>
            <w:r>
              <w:t>Materials and priority assessments completed</w:t>
            </w:r>
          </w:p>
          <w:p w14:paraId="0EA7C401" w14:textId="77777777" w:rsidR="00DC43BA" w:rsidRPr="00BE188A" w:rsidRDefault="00DC43BA" w:rsidP="00A00A91">
            <w:pPr>
              <w:pStyle w:val="TableParagraph"/>
              <w:spacing w:after="200"/>
            </w:pPr>
            <w:r>
              <w:t xml:space="preserve">Abatement works completed </w:t>
            </w:r>
          </w:p>
        </w:tc>
        <w:tc>
          <w:tcPr>
            <w:tcW w:w="2829" w:type="dxa"/>
          </w:tcPr>
          <w:p w14:paraId="551703F3" w14:textId="77777777" w:rsidR="00DC43BA" w:rsidRDefault="00DC43BA" w:rsidP="00A00A91">
            <w:pPr>
              <w:spacing w:after="400"/>
              <w:rPr>
                <w:rFonts w:cstheme="minorHAnsi"/>
                <w:sz w:val="20"/>
                <w:szCs w:val="20"/>
              </w:rPr>
            </w:pPr>
            <w:r>
              <w:rPr>
                <w:rFonts w:cstheme="minorHAnsi"/>
                <w:sz w:val="20"/>
                <w:szCs w:val="20"/>
              </w:rPr>
              <w:t>On-going</w:t>
            </w:r>
          </w:p>
          <w:p w14:paraId="4B4C1E1C" w14:textId="77777777" w:rsidR="00DC43BA" w:rsidRDefault="00DC43BA" w:rsidP="00A00A91">
            <w:pPr>
              <w:spacing w:after="400"/>
              <w:rPr>
                <w:rFonts w:cstheme="minorHAnsi"/>
                <w:sz w:val="20"/>
                <w:szCs w:val="20"/>
              </w:rPr>
            </w:pPr>
            <w:r>
              <w:rPr>
                <w:rFonts w:cstheme="minorHAnsi"/>
                <w:sz w:val="20"/>
                <w:szCs w:val="20"/>
              </w:rPr>
              <w:t>12 months</w:t>
            </w:r>
          </w:p>
          <w:p w14:paraId="479E4E0E" w14:textId="77777777" w:rsidR="00DC43BA" w:rsidRDefault="00DC43BA" w:rsidP="00A00A91">
            <w:pPr>
              <w:spacing w:after="400"/>
              <w:rPr>
                <w:rFonts w:cstheme="minorHAnsi"/>
                <w:sz w:val="20"/>
                <w:szCs w:val="20"/>
              </w:rPr>
            </w:pPr>
            <w:r>
              <w:rPr>
                <w:rFonts w:cstheme="minorHAnsi"/>
                <w:sz w:val="20"/>
                <w:szCs w:val="20"/>
              </w:rPr>
              <w:t>Periodic review</w:t>
            </w:r>
          </w:p>
          <w:p w14:paraId="40D4100F" w14:textId="77777777" w:rsidR="00DC43BA" w:rsidRPr="00BE188A" w:rsidRDefault="00DC43BA" w:rsidP="00A00A91">
            <w:pPr>
              <w:spacing w:after="400"/>
              <w:rPr>
                <w:rFonts w:cstheme="minorHAnsi"/>
                <w:sz w:val="20"/>
                <w:szCs w:val="20"/>
              </w:rPr>
            </w:pPr>
            <w:r>
              <w:rPr>
                <w:rFonts w:cstheme="minorHAnsi"/>
                <w:sz w:val="20"/>
                <w:szCs w:val="20"/>
              </w:rPr>
              <w:t>On-going</w:t>
            </w:r>
          </w:p>
        </w:tc>
        <w:tc>
          <w:tcPr>
            <w:tcW w:w="2830" w:type="dxa"/>
          </w:tcPr>
          <w:p w14:paraId="2278D536" w14:textId="77777777" w:rsidR="00DC43BA" w:rsidRDefault="00DC43BA" w:rsidP="00A00A91">
            <w:pPr>
              <w:spacing w:after="400"/>
              <w:rPr>
                <w:rFonts w:cstheme="minorHAnsi"/>
                <w:sz w:val="20"/>
                <w:szCs w:val="20"/>
              </w:rPr>
            </w:pPr>
            <w:r>
              <w:rPr>
                <w:rFonts w:cstheme="minorHAnsi"/>
                <w:sz w:val="20"/>
                <w:szCs w:val="20"/>
              </w:rPr>
              <w:t>Competent surveyor</w:t>
            </w:r>
          </w:p>
          <w:p w14:paraId="44E5A3B4" w14:textId="77777777" w:rsidR="00DC43BA" w:rsidRDefault="00DC43BA" w:rsidP="00A00A91">
            <w:pPr>
              <w:spacing w:after="400"/>
              <w:rPr>
                <w:rFonts w:cstheme="minorHAnsi"/>
                <w:sz w:val="20"/>
                <w:szCs w:val="20"/>
              </w:rPr>
            </w:pPr>
            <w:r>
              <w:rPr>
                <w:rFonts w:cstheme="minorHAnsi"/>
                <w:sz w:val="20"/>
                <w:szCs w:val="20"/>
              </w:rPr>
              <w:t>Competent surveyor</w:t>
            </w:r>
          </w:p>
          <w:p w14:paraId="18E6C715" w14:textId="77777777" w:rsidR="00DC43BA" w:rsidRDefault="00DC43BA" w:rsidP="00A00A91">
            <w:pPr>
              <w:spacing w:after="400"/>
              <w:rPr>
                <w:rFonts w:cstheme="minorHAnsi"/>
                <w:sz w:val="20"/>
                <w:szCs w:val="20"/>
              </w:rPr>
            </w:pPr>
            <w:r>
              <w:rPr>
                <w:rFonts w:cstheme="minorHAnsi"/>
                <w:sz w:val="20"/>
                <w:szCs w:val="20"/>
              </w:rPr>
              <w:t>Competent person</w:t>
            </w:r>
          </w:p>
          <w:p w14:paraId="3B401E66" w14:textId="77777777" w:rsidR="00DC43BA" w:rsidRPr="00BE188A" w:rsidRDefault="00DC43BA" w:rsidP="00A00A91">
            <w:pPr>
              <w:spacing w:after="400"/>
              <w:rPr>
                <w:rFonts w:cstheme="minorHAnsi"/>
                <w:sz w:val="20"/>
                <w:szCs w:val="20"/>
              </w:rPr>
            </w:pPr>
            <w:r>
              <w:rPr>
                <w:rFonts w:cstheme="minorHAnsi"/>
                <w:sz w:val="20"/>
                <w:szCs w:val="20"/>
              </w:rPr>
              <w:t>Competent/licensed contractor</w:t>
            </w:r>
          </w:p>
        </w:tc>
      </w:tr>
      <w:tr w:rsidR="00DC43BA" w:rsidRPr="00BE188A" w14:paraId="79742AFC" w14:textId="77777777" w:rsidTr="00BC6BFA">
        <w:trPr>
          <w:tblHeader/>
        </w:trPr>
        <w:tc>
          <w:tcPr>
            <w:tcW w:w="1555" w:type="dxa"/>
            <w:vMerge/>
            <w:shd w:val="clear" w:color="auto" w:fill="DAEEF3" w:themeFill="accent5" w:themeFillTint="33"/>
          </w:tcPr>
          <w:p w14:paraId="5F304804" w14:textId="77777777" w:rsidR="00DC43BA" w:rsidRPr="00BE188A" w:rsidRDefault="00DC43BA" w:rsidP="003433C8">
            <w:pPr>
              <w:rPr>
                <w:rFonts w:cstheme="minorHAnsi"/>
                <w:sz w:val="20"/>
                <w:szCs w:val="20"/>
              </w:rPr>
            </w:pPr>
          </w:p>
        </w:tc>
        <w:tc>
          <w:tcPr>
            <w:tcW w:w="2829" w:type="dxa"/>
          </w:tcPr>
          <w:p w14:paraId="5A47B345" w14:textId="77777777" w:rsidR="00DC43BA" w:rsidRPr="00BE188A" w:rsidRDefault="00DC43BA" w:rsidP="00A00A91">
            <w:pPr>
              <w:pStyle w:val="TableParagraph"/>
            </w:pPr>
            <w:r>
              <w:t>Asbestos: Management Plan</w:t>
            </w:r>
          </w:p>
        </w:tc>
        <w:tc>
          <w:tcPr>
            <w:tcW w:w="2829" w:type="dxa"/>
          </w:tcPr>
          <w:p w14:paraId="0BB5348A" w14:textId="77777777" w:rsidR="00DC43BA" w:rsidRDefault="00DC43BA" w:rsidP="00A00A91">
            <w:pPr>
              <w:pStyle w:val="TableParagraph"/>
            </w:pPr>
            <w:r>
              <w:t>Control of Asbestos Regulations 2012</w:t>
            </w:r>
          </w:p>
          <w:p w14:paraId="41AD36C6" w14:textId="77777777" w:rsidR="00DC43BA" w:rsidRDefault="00DC43BA" w:rsidP="00A00A91">
            <w:pPr>
              <w:pStyle w:val="TableParagraph"/>
            </w:pPr>
            <w:r>
              <w:t>L143</w:t>
            </w:r>
          </w:p>
          <w:p w14:paraId="2D1B1CF4" w14:textId="77777777" w:rsidR="00DC43BA" w:rsidRPr="00BE188A" w:rsidRDefault="00DC43BA" w:rsidP="00A00A91">
            <w:pPr>
              <w:pStyle w:val="TableParagraph"/>
            </w:pPr>
            <w:r>
              <w:t>HSG227</w:t>
            </w:r>
          </w:p>
        </w:tc>
        <w:tc>
          <w:tcPr>
            <w:tcW w:w="2829" w:type="dxa"/>
          </w:tcPr>
          <w:p w14:paraId="04327A03" w14:textId="77777777" w:rsidR="00DC43BA" w:rsidRDefault="00DC43BA" w:rsidP="00A00A91">
            <w:pPr>
              <w:pStyle w:val="TableParagraph"/>
              <w:spacing w:after="200"/>
            </w:pPr>
            <w:r>
              <w:t>Asbestos Management Plan on-site</w:t>
            </w:r>
          </w:p>
          <w:p w14:paraId="76E553FE" w14:textId="77777777" w:rsidR="00DC43BA" w:rsidRPr="00BE188A" w:rsidRDefault="00DC43BA" w:rsidP="00A00A91">
            <w:pPr>
              <w:pStyle w:val="TableParagraph"/>
              <w:spacing w:after="200"/>
            </w:pPr>
            <w:r>
              <w:t>Asbestos Management Plan reviewed</w:t>
            </w:r>
          </w:p>
        </w:tc>
        <w:tc>
          <w:tcPr>
            <w:tcW w:w="2829" w:type="dxa"/>
          </w:tcPr>
          <w:p w14:paraId="56D436F3" w14:textId="77777777" w:rsidR="00DC43BA" w:rsidRDefault="00DC43BA" w:rsidP="00A00A91">
            <w:pPr>
              <w:spacing w:after="400"/>
              <w:rPr>
                <w:rFonts w:cstheme="minorHAnsi"/>
                <w:sz w:val="20"/>
                <w:szCs w:val="20"/>
              </w:rPr>
            </w:pPr>
            <w:r>
              <w:rPr>
                <w:rFonts w:cstheme="minorHAnsi"/>
                <w:sz w:val="20"/>
                <w:szCs w:val="20"/>
              </w:rPr>
              <w:t>On-going</w:t>
            </w:r>
          </w:p>
          <w:p w14:paraId="53C1CBCA" w14:textId="77777777" w:rsidR="00DC43BA" w:rsidRPr="00BE188A" w:rsidRDefault="00DC43BA" w:rsidP="00A00A91">
            <w:pPr>
              <w:spacing w:after="400"/>
              <w:rPr>
                <w:rFonts w:cstheme="minorHAnsi"/>
                <w:sz w:val="20"/>
                <w:szCs w:val="20"/>
              </w:rPr>
            </w:pPr>
            <w:r>
              <w:rPr>
                <w:rFonts w:cstheme="minorHAnsi"/>
                <w:sz w:val="20"/>
                <w:szCs w:val="20"/>
              </w:rPr>
              <w:t>12 months</w:t>
            </w:r>
          </w:p>
        </w:tc>
        <w:tc>
          <w:tcPr>
            <w:tcW w:w="2830" w:type="dxa"/>
          </w:tcPr>
          <w:p w14:paraId="4CB3F47A" w14:textId="77777777" w:rsidR="00DC43BA" w:rsidRDefault="00DC43BA" w:rsidP="00A00A91">
            <w:pPr>
              <w:spacing w:after="400"/>
              <w:rPr>
                <w:rFonts w:cstheme="minorHAnsi"/>
                <w:sz w:val="20"/>
                <w:szCs w:val="20"/>
              </w:rPr>
            </w:pPr>
            <w:r>
              <w:rPr>
                <w:rFonts w:cstheme="minorHAnsi"/>
                <w:sz w:val="20"/>
                <w:szCs w:val="20"/>
              </w:rPr>
              <w:t>Competent person</w:t>
            </w:r>
          </w:p>
          <w:p w14:paraId="09CF86D4" w14:textId="77777777" w:rsidR="00DC43BA" w:rsidRPr="00BE188A" w:rsidRDefault="00DC43BA" w:rsidP="00A00A91">
            <w:pPr>
              <w:spacing w:after="400"/>
              <w:rPr>
                <w:rFonts w:cstheme="minorHAnsi"/>
                <w:sz w:val="20"/>
                <w:szCs w:val="20"/>
              </w:rPr>
            </w:pPr>
            <w:r>
              <w:rPr>
                <w:rFonts w:cstheme="minorHAnsi"/>
                <w:sz w:val="20"/>
                <w:szCs w:val="20"/>
              </w:rPr>
              <w:t>Competent person</w:t>
            </w:r>
          </w:p>
        </w:tc>
      </w:tr>
      <w:tr w:rsidR="00DC43BA" w:rsidRPr="00BE188A" w14:paraId="0187C3B6" w14:textId="77777777" w:rsidTr="00BC6BFA">
        <w:trPr>
          <w:tblHeader/>
        </w:trPr>
        <w:tc>
          <w:tcPr>
            <w:tcW w:w="1555" w:type="dxa"/>
            <w:vMerge/>
            <w:shd w:val="clear" w:color="auto" w:fill="DAEEF3" w:themeFill="accent5" w:themeFillTint="33"/>
          </w:tcPr>
          <w:p w14:paraId="78A1F9AF" w14:textId="77777777" w:rsidR="00DC43BA" w:rsidRPr="00BE188A" w:rsidRDefault="00DC43BA" w:rsidP="003433C8">
            <w:pPr>
              <w:rPr>
                <w:rFonts w:cstheme="minorHAnsi"/>
                <w:sz w:val="20"/>
                <w:szCs w:val="20"/>
              </w:rPr>
            </w:pPr>
          </w:p>
        </w:tc>
        <w:tc>
          <w:tcPr>
            <w:tcW w:w="2829" w:type="dxa"/>
          </w:tcPr>
          <w:p w14:paraId="78F49D64" w14:textId="77777777" w:rsidR="00DC43BA" w:rsidRPr="00BE188A" w:rsidRDefault="00DC43BA" w:rsidP="00A00A91">
            <w:pPr>
              <w:pStyle w:val="TableParagraph"/>
            </w:pPr>
            <w:r>
              <w:t>Asbestos: labelling Asbestos Containing Materials (ACM)</w:t>
            </w:r>
          </w:p>
        </w:tc>
        <w:tc>
          <w:tcPr>
            <w:tcW w:w="2829" w:type="dxa"/>
          </w:tcPr>
          <w:p w14:paraId="5B46F80B" w14:textId="77777777" w:rsidR="00DC43BA" w:rsidRDefault="00DC43BA" w:rsidP="00A00A91">
            <w:pPr>
              <w:pStyle w:val="TableParagraph"/>
            </w:pPr>
            <w:r>
              <w:t>Control of Asbestos Regulations 2012</w:t>
            </w:r>
          </w:p>
          <w:p w14:paraId="4CA69B6E" w14:textId="77777777" w:rsidR="00DC43BA" w:rsidRDefault="00DC43BA" w:rsidP="00A00A91">
            <w:pPr>
              <w:pStyle w:val="TableParagraph"/>
            </w:pPr>
            <w:r>
              <w:t>L143</w:t>
            </w:r>
          </w:p>
          <w:p w14:paraId="2EA5B835" w14:textId="77777777" w:rsidR="00DC43BA" w:rsidRPr="00BE188A" w:rsidRDefault="00DC43BA" w:rsidP="00A00A91">
            <w:pPr>
              <w:pStyle w:val="TableParagraph"/>
            </w:pPr>
            <w:r>
              <w:t>HSG227</w:t>
            </w:r>
          </w:p>
        </w:tc>
        <w:tc>
          <w:tcPr>
            <w:tcW w:w="2829" w:type="dxa"/>
          </w:tcPr>
          <w:p w14:paraId="26989CA7" w14:textId="77777777" w:rsidR="00DC43BA" w:rsidRDefault="00DC43BA" w:rsidP="00A00A91">
            <w:pPr>
              <w:pStyle w:val="TableParagraph"/>
            </w:pPr>
            <w:r>
              <w:t>ACM’s labelled</w:t>
            </w:r>
          </w:p>
          <w:p w14:paraId="47BE6C83" w14:textId="77777777" w:rsidR="00DC43BA" w:rsidRPr="00BE188A" w:rsidRDefault="00DC43BA" w:rsidP="00A00A91">
            <w:pPr>
              <w:pStyle w:val="TableParagraph"/>
            </w:pPr>
          </w:p>
        </w:tc>
        <w:tc>
          <w:tcPr>
            <w:tcW w:w="2829" w:type="dxa"/>
          </w:tcPr>
          <w:p w14:paraId="6F55C01E" w14:textId="77777777" w:rsidR="00DC43BA" w:rsidRPr="00BE188A" w:rsidRDefault="00DC43BA" w:rsidP="00A00A91">
            <w:pPr>
              <w:spacing w:after="400"/>
              <w:rPr>
                <w:rFonts w:cstheme="minorHAnsi"/>
                <w:sz w:val="20"/>
                <w:szCs w:val="20"/>
              </w:rPr>
            </w:pPr>
            <w:r>
              <w:rPr>
                <w:rFonts w:cstheme="minorHAnsi"/>
                <w:sz w:val="20"/>
                <w:szCs w:val="20"/>
              </w:rPr>
              <w:t>On-going</w:t>
            </w:r>
          </w:p>
        </w:tc>
        <w:tc>
          <w:tcPr>
            <w:tcW w:w="2830" w:type="dxa"/>
          </w:tcPr>
          <w:p w14:paraId="47B839A1" w14:textId="77777777" w:rsidR="00DC43BA" w:rsidRPr="00BE188A" w:rsidRDefault="00DC43BA" w:rsidP="00A00A91">
            <w:pPr>
              <w:spacing w:after="400"/>
              <w:rPr>
                <w:rFonts w:cstheme="minorHAnsi"/>
                <w:sz w:val="20"/>
                <w:szCs w:val="20"/>
              </w:rPr>
            </w:pPr>
            <w:r>
              <w:rPr>
                <w:rFonts w:cstheme="minorHAnsi"/>
                <w:sz w:val="20"/>
                <w:szCs w:val="20"/>
              </w:rPr>
              <w:t>Competent person</w:t>
            </w:r>
          </w:p>
        </w:tc>
      </w:tr>
      <w:tr w:rsidR="00DC43BA" w:rsidRPr="00960BB9" w14:paraId="655139D6" w14:textId="77777777" w:rsidTr="00BC6BFA">
        <w:trPr>
          <w:tblHeader/>
        </w:trPr>
        <w:tc>
          <w:tcPr>
            <w:tcW w:w="1555" w:type="dxa"/>
            <w:vMerge/>
            <w:shd w:val="clear" w:color="auto" w:fill="DAEEF3" w:themeFill="accent5" w:themeFillTint="33"/>
          </w:tcPr>
          <w:p w14:paraId="506BD803" w14:textId="77777777" w:rsidR="00DC43BA" w:rsidRPr="00BE188A" w:rsidRDefault="00DC43BA" w:rsidP="003433C8">
            <w:pPr>
              <w:rPr>
                <w:rFonts w:cstheme="minorHAnsi"/>
                <w:sz w:val="20"/>
                <w:szCs w:val="20"/>
              </w:rPr>
            </w:pPr>
          </w:p>
        </w:tc>
        <w:tc>
          <w:tcPr>
            <w:tcW w:w="2829" w:type="dxa"/>
          </w:tcPr>
          <w:p w14:paraId="544ABC16" w14:textId="77777777" w:rsidR="00DC43BA" w:rsidRDefault="00DC43BA" w:rsidP="00A00A91">
            <w:pPr>
              <w:pStyle w:val="TableParagraph"/>
            </w:pPr>
            <w:r>
              <w:t>Asbestos: monitoring</w:t>
            </w:r>
          </w:p>
        </w:tc>
        <w:tc>
          <w:tcPr>
            <w:tcW w:w="2829" w:type="dxa"/>
          </w:tcPr>
          <w:p w14:paraId="521E8ADB" w14:textId="77777777" w:rsidR="00DC43BA" w:rsidRDefault="00DC43BA" w:rsidP="00A00A91">
            <w:pPr>
              <w:pStyle w:val="TableParagraph"/>
            </w:pPr>
            <w:r>
              <w:t>Control of Asbestos Regulations 2012</w:t>
            </w:r>
          </w:p>
          <w:p w14:paraId="78C1DEDA" w14:textId="77777777" w:rsidR="00DC43BA" w:rsidRDefault="00DC43BA" w:rsidP="00A00A91">
            <w:pPr>
              <w:pStyle w:val="TableParagraph"/>
            </w:pPr>
            <w:r>
              <w:t>L143</w:t>
            </w:r>
          </w:p>
          <w:p w14:paraId="408F5598" w14:textId="77777777" w:rsidR="00DC43BA" w:rsidRPr="00BE188A" w:rsidRDefault="00DC43BA" w:rsidP="00A00A91">
            <w:pPr>
              <w:pStyle w:val="TableParagraph"/>
            </w:pPr>
            <w:r>
              <w:t>HSG227</w:t>
            </w:r>
          </w:p>
        </w:tc>
        <w:tc>
          <w:tcPr>
            <w:tcW w:w="2829" w:type="dxa"/>
          </w:tcPr>
          <w:p w14:paraId="55D3808F" w14:textId="77777777" w:rsidR="00DC43BA" w:rsidRPr="002045E8" w:rsidRDefault="00DC43BA" w:rsidP="00A00A91">
            <w:pPr>
              <w:pStyle w:val="TableParagraph"/>
            </w:pPr>
            <w:r>
              <w:t xml:space="preserve">Condition of ACM’s regularly monitored </w:t>
            </w:r>
          </w:p>
        </w:tc>
        <w:tc>
          <w:tcPr>
            <w:tcW w:w="2829" w:type="dxa"/>
          </w:tcPr>
          <w:p w14:paraId="2DF7CDB6" w14:textId="77777777" w:rsidR="00DC43BA" w:rsidRPr="002045E8" w:rsidRDefault="00DC43BA" w:rsidP="00A00A91">
            <w:pPr>
              <w:spacing w:after="400"/>
              <w:rPr>
                <w:rFonts w:cstheme="minorHAnsi"/>
                <w:sz w:val="20"/>
                <w:szCs w:val="20"/>
              </w:rPr>
            </w:pPr>
            <w:r>
              <w:rPr>
                <w:rFonts w:cstheme="minorHAnsi"/>
                <w:sz w:val="20"/>
                <w:szCs w:val="20"/>
              </w:rPr>
              <w:t>12 months or in accordance with risk assessment findings</w:t>
            </w:r>
          </w:p>
        </w:tc>
        <w:tc>
          <w:tcPr>
            <w:tcW w:w="2830" w:type="dxa"/>
          </w:tcPr>
          <w:p w14:paraId="169B77D7" w14:textId="77777777" w:rsidR="00DC43BA" w:rsidRPr="00960BB9" w:rsidRDefault="00DC43BA" w:rsidP="00A00A91">
            <w:pPr>
              <w:spacing w:after="400"/>
              <w:rPr>
                <w:rFonts w:cstheme="minorHAnsi"/>
                <w:sz w:val="20"/>
                <w:szCs w:val="20"/>
              </w:rPr>
            </w:pPr>
            <w:r>
              <w:rPr>
                <w:rFonts w:cstheme="minorHAnsi"/>
                <w:sz w:val="20"/>
                <w:szCs w:val="20"/>
              </w:rPr>
              <w:t>Competent person</w:t>
            </w:r>
          </w:p>
        </w:tc>
      </w:tr>
      <w:tr w:rsidR="00DC43BA" w:rsidRPr="00960BB9" w14:paraId="2EF1DF6E" w14:textId="77777777" w:rsidTr="00BC6BFA">
        <w:trPr>
          <w:tblHeader/>
        </w:trPr>
        <w:tc>
          <w:tcPr>
            <w:tcW w:w="1555" w:type="dxa"/>
            <w:vMerge/>
            <w:shd w:val="clear" w:color="auto" w:fill="DAEEF3" w:themeFill="accent5" w:themeFillTint="33"/>
          </w:tcPr>
          <w:p w14:paraId="7824B290" w14:textId="77777777" w:rsidR="00DC43BA" w:rsidRPr="00BE188A" w:rsidRDefault="00DC43BA" w:rsidP="003433C8">
            <w:pPr>
              <w:rPr>
                <w:rFonts w:cstheme="minorHAnsi"/>
                <w:sz w:val="20"/>
                <w:szCs w:val="20"/>
              </w:rPr>
            </w:pPr>
          </w:p>
        </w:tc>
        <w:tc>
          <w:tcPr>
            <w:tcW w:w="2829" w:type="dxa"/>
          </w:tcPr>
          <w:p w14:paraId="32E326C4" w14:textId="77777777" w:rsidR="00DC43BA" w:rsidRPr="00BE188A" w:rsidRDefault="00DC43BA" w:rsidP="00A00A91">
            <w:pPr>
              <w:pStyle w:val="TableParagraph"/>
            </w:pPr>
            <w:r>
              <w:t>Asbestos: awareness/supervision training</w:t>
            </w:r>
          </w:p>
        </w:tc>
        <w:tc>
          <w:tcPr>
            <w:tcW w:w="2829" w:type="dxa"/>
          </w:tcPr>
          <w:p w14:paraId="4F52E8C5" w14:textId="77777777" w:rsidR="00DC43BA" w:rsidRDefault="00DC43BA" w:rsidP="00A00A91">
            <w:pPr>
              <w:pStyle w:val="TableParagraph"/>
            </w:pPr>
            <w:r>
              <w:t>Control of Asbestos Regulations 2012</w:t>
            </w:r>
          </w:p>
          <w:p w14:paraId="3AB8B6EB" w14:textId="77777777" w:rsidR="00DC43BA" w:rsidRDefault="00DC43BA" w:rsidP="00A00A91">
            <w:pPr>
              <w:pStyle w:val="TableParagraph"/>
            </w:pPr>
            <w:r>
              <w:t>L143</w:t>
            </w:r>
          </w:p>
          <w:p w14:paraId="5B4E17AE" w14:textId="77777777" w:rsidR="00DC43BA" w:rsidRPr="00BE188A" w:rsidRDefault="00DC43BA" w:rsidP="00A00A91">
            <w:pPr>
              <w:pStyle w:val="TableParagraph"/>
            </w:pPr>
            <w:r>
              <w:t>HSG227</w:t>
            </w:r>
          </w:p>
        </w:tc>
        <w:tc>
          <w:tcPr>
            <w:tcW w:w="2829" w:type="dxa"/>
          </w:tcPr>
          <w:p w14:paraId="5DEF64E5" w14:textId="77777777" w:rsidR="00DC43BA" w:rsidRDefault="00DC43BA" w:rsidP="00A00A91">
            <w:pPr>
              <w:pStyle w:val="TableParagraph"/>
              <w:spacing w:after="200"/>
            </w:pPr>
            <w:r>
              <w:t>Nominated school staff trained in asbestos awareness and/or supervision to UKATA standard</w:t>
            </w:r>
          </w:p>
          <w:p w14:paraId="197DF7FD" w14:textId="77777777" w:rsidR="00DC43BA" w:rsidRPr="002045E8" w:rsidRDefault="00DC43BA" w:rsidP="00A00A91">
            <w:pPr>
              <w:pStyle w:val="TableParagraph"/>
            </w:pPr>
            <w:r>
              <w:t>Training repeated at regular intervals</w:t>
            </w:r>
          </w:p>
        </w:tc>
        <w:tc>
          <w:tcPr>
            <w:tcW w:w="2829" w:type="dxa"/>
          </w:tcPr>
          <w:p w14:paraId="109F69EC" w14:textId="77777777" w:rsidR="00DC43BA" w:rsidRDefault="00DC43BA" w:rsidP="00A00A91">
            <w:pPr>
              <w:spacing w:after="400"/>
              <w:rPr>
                <w:rFonts w:cstheme="minorHAnsi"/>
                <w:sz w:val="20"/>
                <w:szCs w:val="20"/>
              </w:rPr>
            </w:pPr>
            <w:r>
              <w:rPr>
                <w:rFonts w:cstheme="minorHAnsi"/>
                <w:sz w:val="20"/>
                <w:szCs w:val="20"/>
              </w:rPr>
              <w:t>On-going</w:t>
            </w:r>
          </w:p>
          <w:p w14:paraId="298CA4C4" w14:textId="77777777" w:rsidR="00DC43BA" w:rsidRPr="002045E8" w:rsidRDefault="00DC43BA" w:rsidP="00A00A91">
            <w:pPr>
              <w:spacing w:after="400"/>
              <w:rPr>
                <w:rFonts w:cstheme="minorHAnsi"/>
                <w:sz w:val="20"/>
                <w:szCs w:val="20"/>
              </w:rPr>
            </w:pPr>
            <w:r>
              <w:rPr>
                <w:rFonts w:cstheme="minorHAnsi"/>
                <w:sz w:val="20"/>
                <w:szCs w:val="20"/>
              </w:rPr>
              <w:t>24 months</w:t>
            </w:r>
          </w:p>
        </w:tc>
        <w:tc>
          <w:tcPr>
            <w:tcW w:w="2830" w:type="dxa"/>
          </w:tcPr>
          <w:p w14:paraId="1399BE0F" w14:textId="77777777" w:rsidR="00DC43BA" w:rsidRDefault="00DC43BA" w:rsidP="00A00A91">
            <w:pPr>
              <w:spacing w:after="400"/>
              <w:rPr>
                <w:rFonts w:cstheme="minorHAnsi"/>
                <w:sz w:val="20"/>
                <w:szCs w:val="20"/>
              </w:rPr>
            </w:pPr>
            <w:r>
              <w:rPr>
                <w:rFonts w:cstheme="minorHAnsi"/>
                <w:sz w:val="20"/>
                <w:szCs w:val="20"/>
              </w:rPr>
              <w:t>Competent trainer</w:t>
            </w:r>
          </w:p>
          <w:p w14:paraId="0DE896E7" w14:textId="77777777" w:rsidR="00DC43BA" w:rsidRPr="00960BB9" w:rsidRDefault="00DC43BA" w:rsidP="00A00A91">
            <w:pPr>
              <w:spacing w:after="400"/>
              <w:rPr>
                <w:rFonts w:cstheme="minorHAnsi"/>
                <w:sz w:val="20"/>
                <w:szCs w:val="20"/>
              </w:rPr>
            </w:pPr>
            <w:r>
              <w:rPr>
                <w:rFonts w:cstheme="minorHAnsi"/>
                <w:sz w:val="20"/>
                <w:szCs w:val="20"/>
              </w:rPr>
              <w:t>Competent trainer</w:t>
            </w:r>
          </w:p>
        </w:tc>
      </w:tr>
    </w:tbl>
    <w:p w14:paraId="61EF014F" w14:textId="3081172F" w:rsidR="00A00A91" w:rsidRDefault="00A00A91" w:rsidP="00A00A91">
      <w:pPr>
        <w:spacing w:after="200"/>
      </w:pPr>
    </w:p>
    <w:p w14:paraId="6363307A" w14:textId="77777777" w:rsidR="00A00A91" w:rsidRDefault="00A00A91">
      <w:pPr>
        <w:spacing w:after="200" w:line="276" w:lineRule="auto"/>
      </w:pPr>
      <w:r>
        <w:br w:type="page"/>
      </w:r>
    </w:p>
    <w:p w14:paraId="29121ABA"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5B26F2B4" w14:textId="77777777" w:rsidTr="00BC6BFA">
        <w:trPr>
          <w:tblHeader/>
        </w:trPr>
        <w:tc>
          <w:tcPr>
            <w:tcW w:w="1555" w:type="dxa"/>
            <w:vMerge w:val="restart"/>
            <w:shd w:val="clear" w:color="auto" w:fill="DAEEF3" w:themeFill="accent5" w:themeFillTint="33"/>
            <w:vAlign w:val="center"/>
          </w:tcPr>
          <w:p w14:paraId="1C0578C7" w14:textId="77777777" w:rsidR="00DC43BA" w:rsidRPr="002045E8" w:rsidRDefault="00DC43BA" w:rsidP="00A00A91">
            <w:pPr>
              <w:pStyle w:val="TableHeader"/>
            </w:pPr>
            <w:r>
              <w:t>Catering Equipment</w:t>
            </w:r>
          </w:p>
        </w:tc>
        <w:tc>
          <w:tcPr>
            <w:tcW w:w="2829" w:type="dxa"/>
          </w:tcPr>
          <w:p w14:paraId="18F73BF8" w14:textId="77777777" w:rsidR="00DC43BA" w:rsidRPr="00BE188A" w:rsidRDefault="00DC43BA" w:rsidP="00A00A91">
            <w:pPr>
              <w:pStyle w:val="TableParagraph"/>
            </w:pPr>
            <w:r>
              <w:t>Electrical equipment (Fixed)</w:t>
            </w:r>
          </w:p>
        </w:tc>
        <w:tc>
          <w:tcPr>
            <w:tcW w:w="2829" w:type="dxa"/>
          </w:tcPr>
          <w:p w14:paraId="5FC44C1E" w14:textId="77777777" w:rsidR="00DC43BA" w:rsidRDefault="00DC43BA" w:rsidP="00A00A91">
            <w:pPr>
              <w:pStyle w:val="TableParagraph"/>
            </w:pPr>
            <w:r>
              <w:t>Electricity at Work Regulations 1989</w:t>
            </w:r>
          </w:p>
          <w:p w14:paraId="08A90F7E" w14:textId="77777777" w:rsidR="00DC43BA" w:rsidRPr="00BE188A" w:rsidRDefault="00DC43BA" w:rsidP="00A00A91">
            <w:pPr>
              <w:pStyle w:val="TableParagraph"/>
            </w:pPr>
            <w:r>
              <w:t>CAIS12</w:t>
            </w:r>
          </w:p>
        </w:tc>
        <w:tc>
          <w:tcPr>
            <w:tcW w:w="2829" w:type="dxa"/>
          </w:tcPr>
          <w:p w14:paraId="58C3FA29" w14:textId="77777777" w:rsidR="00DC43BA" w:rsidRDefault="00DC43BA" w:rsidP="00A00A91">
            <w:pPr>
              <w:pStyle w:val="TableParagraph"/>
            </w:pPr>
            <w:r>
              <w:t>Visual inspection</w:t>
            </w:r>
          </w:p>
          <w:p w14:paraId="7160E93B" w14:textId="77777777" w:rsidR="00DC43BA" w:rsidRDefault="00DC43BA" w:rsidP="00A00A91">
            <w:pPr>
              <w:pStyle w:val="TableParagraph"/>
            </w:pPr>
          </w:p>
          <w:p w14:paraId="2DE083AE" w14:textId="77777777" w:rsidR="00DC43BA" w:rsidRPr="00BE188A" w:rsidRDefault="00DC43BA" w:rsidP="00A00A91">
            <w:pPr>
              <w:pStyle w:val="TableParagraph"/>
            </w:pPr>
            <w:r>
              <w:t>Inspection and test</w:t>
            </w:r>
          </w:p>
        </w:tc>
        <w:tc>
          <w:tcPr>
            <w:tcW w:w="2829" w:type="dxa"/>
          </w:tcPr>
          <w:p w14:paraId="19287ECF" w14:textId="77777777" w:rsidR="00DC43BA" w:rsidRDefault="00DC43BA" w:rsidP="00A00A91">
            <w:pPr>
              <w:pStyle w:val="TableParagraph"/>
            </w:pPr>
            <w:r>
              <w:t>12 months</w:t>
            </w:r>
          </w:p>
          <w:p w14:paraId="41958173" w14:textId="77777777" w:rsidR="00DC43BA" w:rsidRDefault="00DC43BA" w:rsidP="00A00A91">
            <w:pPr>
              <w:pStyle w:val="TableParagraph"/>
            </w:pPr>
          </w:p>
          <w:p w14:paraId="1F93DFBD" w14:textId="77777777" w:rsidR="00DC43BA" w:rsidRPr="00BE188A" w:rsidRDefault="00DC43BA" w:rsidP="00A00A91">
            <w:pPr>
              <w:pStyle w:val="TableParagraph"/>
            </w:pPr>
            <w:r>
              <w:t>5 years</w:t>
            </w:r>
          </w:p>
        </w:tc>
        <w:tc>
          <w:tcPr>
            <w:tcW w:w="2830" w:type="dxa"/>
          </w:tcPr>
          <w:p w14:paraId="06FB09AA" w14:textId="77777777" w:rsidR="00DC43BA" w:rsidRDefault="00DC43BA" w:rsidP="00A00A91">
            <w:pPr>
              <w:pStyle w:val="TableParagraph"/>
            </w:pPr>
            <w:r>
              <w:t>Competent person</w:t>
            </w:r>
          </w:p>
          <w:p w14:paraId="67AE747B" w14:textId="77777777" w:rsidR="00DC43BA" w:rsidRDefault="00DC43BA" w:rsidP="00A00A91">
            <w:pPr>
              <w:pStyle w:val="TableParagraph"/>
            </w:pPr>
          </w:p>
          <w:p w14:paraId="2AB77597" w14:textId="77777777" w:rsidR="00DC43BA" w:rsidRPr="00BE188A" w:rsidRDefault="00DC43BA" w:rsidP="00A00A91">
            <w:pPr>
              <w:pStyle w:val="TableParagraph"/>
            </w:pPr>
            <w:r>
              <w:t xml:space="preserve">Competent electrician </w:t>
            </w:r>
          </w:p>
        </w:tc>
      </w:tr>
      <w:tr w:rsidR="00DC43BA" w:rsidRPr="00BE188A" w14:paraId="2825E56E" w14:textId="77777777" w:rsidTr="00BC6BFA">
        <w:trPr>
          <w:tblHeader/>
        </w:trPr>
        <w:tc>
          <w:tcPr>
            <w:tcW w:w="1555" w:type="dxa"/>
            <w:vMerge/>
            <w:shd w:val="clear" w:color="auto" w:fill="DAEEF3" w:themeFill="accent5" w:themeFillTint="33"/>
          </w:tcPr>
          <w:p w14:paraId="0039BCDC" w14:textId="77777777" w:rsidR="00DC43BA" w:rsidRPr="00BE188A" w:rsidRDefault="00DC43BA" w:rsidP="003433C8">
            <w:pPr>
              <w:rPr>
                <w:rFonts w:cstheme="minorHAnsi"/>
                <w:sz w:val="20"/>
                <w:szCs w:val="20"/>
              </w:rPr>
            </w:pPr>
          </w:p>
        </w:tc>
        <w:tc>
          <w:tcPr>
            <w:tcW w:w="2829" w:type="dxa"/>
          </w:tcPr>
          <w:p w14:paraId="420EF2C1" w14:textId="77777777" w:rsidR="00DC43BA" w:rsidRDefault="00DC43BA" w:rsidP="00A00A91">
            <w:pPr>
              <w:pStyle w:val="TableParagraph"/>
            </w:pPr>
            <w:r>
              <w:t>Electrical equipment (Portable)</w:t>
            </w:r>
          </w:p>
        </w:tc>
        <w:tc>
          <w:tcPr>
            <w:tcW w:w="2829" w:type="dxa"/>
          </w:tcPr>
          <w:p w14:paraId="52839DBF" w14:textId="77777777" w:rsidR="00DC43BA" w:rsidRDefault="00DC43BA" w:rsidP="00A00A91">
            <w:pPr>
              <w:pStyle w:val="TableParagraph"/>
            </w:pPr>
            <w:r>
              <w:t>Electricity at Work Regulations 1989</w:t>
            </w:r>
          </w:p>
          <w:p w14:paraId="1E478321" w14:textId="77777777" w:rsidR="00DC43BA" w:rsidRDefault="00DC43BA" w:rsidP="00A00A91">
            <w:pPr>
              <w:pStyle w:val="TableParagraph"/>
            </w:pPr>
            <w:r>
              <w:t>CAIS12</w:t>
            </w:r>
          </w:p>
          <w:p w14:paraId="387E3B31" w14:textId="77777777" w:rsidR="00DC43BA" w:rsidRPr="00BE188A" w:rsidRDefault="00DC43BA" w:rsidP="00A00A91">
            <w:pPr>
              <w:pStyle w:val="TableParagraph"/>
            </w:pPr>
            <w:r>
              <w:t>IET Guidelines</w:t>
            </w:r>
          </w:p>
        </w:tc>
        <w:tc>
          <w:tcPr>
            <w:tcW w:w="2829" w:type="dxa"/>
          </w:tcPr>
          <w:p w14:paraId="5DB19519" w14:textId="77777777" w:rsidR="00DC43BA" w:rsidRDefault="00DC43BA" w:rsidP="00A00A91">
            <w:pPr>
              <w:pStyle w:val="TableParagraph"/>
              <w:spacing w:after="400"/>
            </w:pPr>
            <w:r>
              <w:t>Visual inspection</w:t>
            </w:r>
          </w:p>
          <w:p w14:paraId="0B693F95" w14:textId="77777777" w:rsidR="00DC43BA" w:rsidRPr="00BE188A" w:rsidRDefault="00DC43BA" w:rsidP="00A00A91">
            <w:pPr>
              <w:pStyle w:val="TableParagraph"/>
            </w:pPr>
            <w:r>
              <w:t>Inspection and test</w:t>
            </w:r>
          </w:p>
        </w:tc>
        <w:tc>
          <w:tcPr>
            <w:tcW w:w="2829" w:type="dxa"/>
          </w:tcPr>
          <w:p w14:paraId="5FB8ED3A" w14:textId="77777777" w:rsidR="00DC43BA" w:rsidRDefault="00DC43BA" w:rsidP="00A00A91">
            <w:pPr>
              <w:pStyle w:val="TableParagraph"/>
            </w:pPr>
            <w:r>
              <w:t>In accordance with manufacturers guidelines</w:t>
            </w:r>
          </w:p>
          <w:p w14:paraId="5471A974" w14:textId="77777777" w:rsidR="00DC43BA" w:rsidRDefault="00DC43BA" w:rsidP="00A00A91">
            <w:pPr>
              <w:pStyle w:val="TableParagraph"/>
            </w:pPr>
          </w:p>
          <w:p w14:paraId="277EA9C0" w14:textId="77777777" w:rsidR="00DC43BA" w:rsidRPr="00BE188A" w:rsidRDefault="00DC43BA" w:rsidP="00A00A91">
            <w:pPr>
              <w:pStyle w:val="TableParagraph"/>
            </w:pPr>
            <w:r>
              <w:t>1-5 years</w:t>
            </w:r>
          </w:p>
        </w:tc>
        <w:tc>
          <w:tcPr>
            <w:tcW w:w="2830" w:type="dxa"/>
          </w:tcPr>
          <w:p w14:paraId="4142DFB9" w14:textId="77777777" w:rsidR="00DC43BA" w:rsidRDefault="00DC43BA" w:rsidP="00A00A91">
            <w:pPr>
              <w:pStyle w:val="TableParagraph"/>
            </w:pPr>
            <w:r>
              <w:t>Competent user</w:t>
            </w:r>
          </w:p>
          <w:p w14:paraId="3D8DA628" w14:textId="77777777" w:rsidR="00DC43BA" w:rsidRDefault="00DC43BA" w:rsidP="00A00A91">
            <w:pPr>
              <w:pStyle w:val="TableParagraph"/>
            </w:pPr>
          </w:p>
          <w:p w14:paraId="7E2C2039" w14:textId="77777777" w:rsidR="00DC43BA" w:rsidRDefault="00DC43BA" w:rsidP="00A00A91">
            <w:pPr>
              <w:pStyle w:val="TableParagraph"/>
            </w:pPr>
          </w:p>
          <w:p w14:paraId="7DDD26C9" w14:textId="77777777" w:rsidR="00DC43BA" w:rsidRPr="00BE188A" w:rsidRDefault="00DC43BA" w:rsidP="00A00A91">
            <w:pPr>
              <w:pStyle w:val="TableParagraph"/>
            </w:pPr>
            <w:r>
              <w:t>Electrically competent person</w:t>
            </w:r>
          </w:p>
        </w:tc>
      </w:tr>
      <w:tr w:rsidR="00DC43BA" w:rsidRPr="00BE188A" w14:paraId="73305F38" w14:textId="77777777" w:rsidTr="00BC6BFA">
        <w:trPr>
          <w:tblHeader/>
        </w:trPr>
        <w:tc>
          <w:tcPr>
            <w:tcW w:w="1555" w:type="dxa"/>
            <w:vMerge/>
            <w:shd w:val="clear" w:color="auto" w:fill="DAEEF3" w:themeFill="accent5" w:themeFillTint="33"/>
          </w:tcPr>
          <w:p w14:paraId="50DF82E7" w14:textId="77777777" w:rsidR="00DC43BA" w:rsidRPr="00BE188A" w:rsidRDefault="00DC43BA" w:rsidP="003433C8">
            <w:pPr>
              <w:rPr>
                <w:rFonts w:cstheme="minorHAnsi"/>
                <w:sz w:val="20"/>
                <w:szCs w:val="20"/>
              </w:rPr>
            </w:pPr>
          </w:p>
        </w:tc>
        <w:tc>
          <w:tcPr>
            <w:tcW w:w="2829" w:type="dxa"/>
          </w:tcPr>
          <w:p w14:paraId="29ADBEDF" w14:textId="77777777" w:rsidR="00DC43BA" w:rsidRPr="00BE188A" w:rsidRDefault="00DC43BA" w:rsidP="00A00A91">
            <w:pPr>
              <w:pStyle w:val="TableParagraph"/>
            </w:pPr>
            <w:r>
              <w:t>Gas equipment</w:t>
            </w:r>
          </w:p>
        </w:tc>
        <w:tc>
          <w:tcPr>
            <w:tcW w:w="2829" w:type="dxa"/>
          </w:tcPr>
          <w:p w14:paraId="09803A85" w14:textId="77777777" w:rsidR="00DC43BA" w:rsidRDefault="00DC43BA" w:rsidP="00A00A91">
            <w:pPr>
              <w:pStyle w:val="TableParagraph"/>
            </w:pPr>
            <w:r>
              <w:t xml:space="preserve">Gas Safety (Installation and Use) Regulations 1998 </w:t>
            </w:r>
          </w:p>
          <w:p w14:paraId="1751BB10" w14:textId="77777777" w:rsidR="00DC43BA" w:rsidRPr="00BE188A" w:rsidRDefault="00DC43BA" w:rsidP="00A00A91">
            <w:pPr>
              <w:pStyle w:val="TableParagraph"/>
            </w:pPr>
            <w:r>
              <w:t>CAIS23</w:t>
            </w:r>
          </w:p>
        </w:tc>
        <w:tc>
          <w:tcPr>
            <w:tcW w:w="2829" w:type="dxa"/>
          </w:tcPr>
          <w:p w14:paraId="358217E0" w14:textId="77777777" w:rsidR="00DC43BA" w:rsidRPr="00BE188A" w:rsidRDefault="00DC43BA" w:rsidP="00A00A91">
            <w:pPr>
              <w:pStyle w:val="TableParagraph"/>
            </w:pPr>
            <w:r>
              <w:t>Inspection</w:t>
            </w:r>
          </w:p>
        </w:tc>
        <w:tc>
          <w:tcPr>
            <w:tcW w:w="2829" w:type="dxa"/>
          </w:tcPr>
          <w:p w14:paraId="5ADAB5A7" w14:textId="77777777" w:rsidR="00DC43BA" w:rsidRPr="00BE188A" w:rsidRDefault="00DC43BA" w:rsidP="00A00A91">
            <w:pPr>
              <w:pStyle w:val="TableParagraph"/>
            </w:pPr>
            <w:r>
              <w:t>In accordance with manufacturers guidelines/12 months</w:t>
            </w:r>
          </w:p>
        </w:tc>
        <w:tc>
          <w:tcPr>
            <w:tcW w:w="2830" w:type="dxa"/>
          </w:tcPr>
          <w:p w14:paraId="1377BA3D" w14:textId="77777777" w:rsidR="00DC43BA" w:rsidRPr="00BE188A" w:rsidRDefault="00DC43BA" w:rsidP="00A00A91">
            <w:pPr>
              <w:pStyle w:val="TableParagraph"/>
            </w:pPr>
            <w:r>
              <w:t>Gas Safe Registered competent person</w:t>
            </w:r>
          </w:p>
        </w:tc>
      </w:tr>
      <w:tr w:rsidR="00DC43BA" w:rsidRPr="00BE188A" w14:paraId="3429A5AC" w14:textId="77777777" w:rsidTr="00BC6BFA">
        <w:trPr>
          <w:tblHeader/>
        </w:trPr>
        <w:tc>
          <w:tcPr>
            <w:tcW w:w="1555" w:type="dxa"/>
            <w:vMerge/>
            <w:shd w:val="clear" w:color="auto" w:fill="DAEEF3" w:themeFill="accent5" w:themeFillTint="33"/>
          </w:tcPr>
          <w:p w14:paraId="21C1D5DD" w14:textId="77777777" w:rsidR="00DC43BA" w:rsidRPr="00BE188A" w:rsidRDefault="00DC43BA" w:rsidP="003433C8">
            <w:pPr>
              <w:rPr>
                <w:rFonts w:cstheme="minorHAnsi"/>
                <w:sz w:val="20"/>
                <w:szCs w:val="20"/>
              </w:rPr>
            </w:pPr>
          </w:p>
        </w:tc>
        <w:tc>
          <w:tcPr>
            <w:tcW w:w="2829" w:type="dxa"/>
          </w:tcPr>
          <w:p w14:paraId="24365621" w14:textId="77777777" w:rsidR="00DC43BA" w:rsidRPr="00BE188A" w:rsidRDefault="00DC43BA" w:rsidP="00A00A91">
            <w:pPr>
              <w:pStyle w:val="TableParagraph"/>
            </w:pPr>
            <w:r>
              <w:t>Ventilation extract system (</w:t>
            </w:r>
            <w:proofErr w:type="spellStart"/>
            <w:r>
              <w:t>inc</w:t>
            </w:r>
            <w:proofErr w:type="spellEnd"/>
            <w:r>
              <w:t xml:space="preserve"> hood, filters, and ducting)</w:t>
            </w:r>
          </w:p>
        </w:tc>
        <w:tc>
          <w:tcPr>
            <w:tcW w:w="2829" w:type="dxa"/>
          </w:tcPr>
          <w:p w14:paraId="5392F778" w14:textId="77777777" w:rsidR="00DC43BA" w:rsidRDefault="00DC43BA" w:rsidP="00A00A91">
            <w:pPr>
              <w:pStyle w:val="TableParagraph"/>
            </w:pPr>
            <w:r>
              <w:t>Workplace (Health, Safety, and Welfare) Regulations 1992</w:t>
            </w:r>
          </w:p>
          <w:p w14:paraId="482C9B5F" w14:textId="77777777" w:rsidR="00DC43BA" w:rsidRDefault="00DC43BA" w:rsidP="00A00A91">
            <w:pPr>
              <w:pStyle w:val="TableParagraph"/>
            </w:pPr>
            <w:r>
              <w:t xml:space="preserve">Gas Safety (Installation and Use) Regulations 1998 </w:t>
            </w:r>
          </w:p>
          <w:p w14:paraId="7251711D" w14:textId="77777777" w:rsidR="00DC43BA" w:rsidRDefault="00DC43BA" w:rsidP="00A00A91">
            <w:pPr>
              <w:pStyle w:val="TableParagraph"/>
            </w:pPr>
            <w:r>
              <w:t>CAIS10</w:t>
            </w:r>
          </w:p>
          <w:p w14:paraId="396D4B10" w14:textId="77777777" w:rsidR="00DC43BA" w:rsidRDefault="00DC43BA" w:rsidP="00A00A91">
            <w:pPr>
              <w:pStyle w:val="TableParagraph"/>
            </w:pPr>
            <w:r>
              <w:t>BES TR19</w:t>
            </w:r>
          </w:p>
          <w:p w14:paraId="30E58373" w14:textId="77777777" w:rsidR="00DC43BA" w:rsidRPr="00BE188A" w:rsidRDefault="00DC43BA" w:rsidP="00A00A91">
            <w:pPr>
              <w:pStyle w:val="TableParagraph"/>
            </w:pPr>
            <w:r>
              <w:t>BS EN 15780</w:t>
            </w:r>
          </w:p>
        </w:tc>
        <w:tc>
          <w:tcPr>
            <w:tcW w:w="2829" w:type="dxa"/>
          </w:tcPr>
          <w:p w14:paraId="6FF0960F" w14:textId="77777777" w:rsidR="00DC43BA" w:rsidRDefault="00DC43BA" w:rsidP="00A00A91">
            <w:pPr>
              <w:pStyle w:val="TableParagraph"/>
              <w:spacing w:after="600"/>
            </w:pPr>
            <w:r>
              <w:t>Inspection and testing</w:t>
            </w:r>
          </w:p>
          <w:p w14:paraId="2F30DD63" w14:textId="77777777" w:rsidR="00DC43BA" w:rsidRPr="00BE188A" w:rsidRDefault="00DC43BA" w:rsidP="00A00A91">
            <w:pPr>
              <w:pStyle w:val="TableParagraph"/>
            </w:pPr>
            <w:r>
              <w:t>Cleaning</w:t>
            </w:r>
          </w:p>
        </w:tc>
        <w:tc>
          <w:tcPr>
            <w:tcW w:w="2829" w:type="dxa"/>
          </w:tcPr>
          <w:p w14:paraId="00A9DA89" w14:textId="77777777" w:rsidR="00DC43BA" w:rsidRDefault="00DC43BA" w:rsidP="00A00A91">
            <w:pPr>
              <w:pStyle w:val="TableParagraph"/>
            </w:pPr>
            <w:r>
              <w:t>In accordance with manufacturers guidelines/12 months</w:t>
            </w:r>
          </w:p>
          <w:p w14:paraId="0F317CC2" w14:textId="77777777" w:rsidR="00DC43BA" w:rsidRDefault="00DC43BA" w:rsidP="00A00A91">
            <w:pPr>
              <w:pStyle w:val="TableParagraph"/>
            </w:pPr>
          </w:p>
          <w:p w14:paraId="788BE0C9" w14:textId="77777777" w:rsidR="00DC43BA" w:rsidRDefault="00DC43BA" w:rsidP="00A00A91">
            <w:pPr>
              <w:pStyle w:val="TableParagraph"/>
            </w:pPr>
            <w:r>
              <w:t>3 months (heavy use)</w:t>
            </w:r>
          </w:p>
          <w:p w14:paraId="293B8136" w14:textId="77777777" w:rsidR="00DC43BA" w:rsidRDefault="00DC43BA" w:rsidP="00A00A91">
            <w:pPr>
              <w:pStyle w:val="TableParagraph"/>
            </w:pPr>
            <w:r>
              <w:t>6 months (medium use)</w:t>
            </w:r>
          </w:p>
          <w:p w14:paraId="6AD8ABFD" w14:textId="77777777" w:rsidR="00DC43BA" w:rsidRPr="00BE188A" w:rsidRDefault="00DC43BA" w:rsidP="00A00A91">
            <w:pPr>
              <w:pStyle w:val="TableParagraph"/>
            </w:pPr>
            <w:r>
              <w:t>12 months (light use)</w:t>
            </w:r>
          </w:p>
        </w:tc>
        <w:tc>
          <w:tcPr>
            <w:tcW w:w="2830" w:type="dxa"/>
          </w:tcPr>
          <w:p w14:paraId="154AEBAB" w14:textId="77777777" w:rsidR="00DC43BA" w:rsidRDefault="00DC43BA" w:rsidP="00C3413D">
            <w:pPr>
              <w:pStyle w:val="TableParagraph"/>
              <w:spacing w:after="200"/>
            </w:pPr>
            <w:r>
              <w:t>Specialist service contractor</w:t>
            </w:r>
          </w:p>
          <w:p w14:paraId="77152A81" w14:textId="77777777" w:rsidR="00DC43BA" w:rsidRDefault="00DC43BA" w:rsidP="00A00A91">
            <w:pPr>
              <w:pStyle w:val="TableParagraph"/>
            </w:pPr>
            <w:r>
              <w:t>Specialist cleaning contractor</w:t>
            </w:r>
          </w:p>
          <w:p w14:paraId="020C7D25" w14:textId="77777777" w:rsidR="00DC43BA" w:rsidRPr="00BE188A" w:rsidRDefault="00DC43BA" w:rsidP="00A00A91">
            <w:pPr>
              <w:pStyle w:val="TableParagraph"/>
            </w:pPr>
          </w:p>
        </w:tc>
      </w:tr>
      <w:tr w:rsidR="00DC43BA" w:rsidRPr="00960BB9" w14:paraId="6ED1BA29" w14:textId="77777777" w:rsidTr="00BC6BFA">
        <w:trPr>
          <w:tblHeader/>
        </w:trPr>
        <w:tc>
          <w:tcPr>
            <w:tcW w:w="1555" w:type="dxa"/>
            <w:vMerge/>
            <w:shd w:val="clear" w:color="auto" w:fill="DAEEF3" w:themeFill="accent5" w:themeFillTint="33"/>
          </w:tcPr>
          <w:p w14:paraId="3CC577ED" w14:textId="77777777" w:rsidR="00DC43BA" w:rsidRPr="00BE188A" w:rsidRDefault="00DC43BA" w:rsidP="003433C8">
            <w:pPr>
              <w:rPr>
                <w:rFonts w:cstheme="minorHAnsi"/>
                <w:sz w:val="20"/>
                <w:szCs w:val="20"/>
              </w:rPr>
            </w:pPr>
          </w:p>
        </w:tc>
        <w:tc>
          <w:tcPr>
            <w:tcW w:w="2829" w:type="dxa"/>
          </w:tcPr>
          <w:p w14:paraId="7E9691AA" w14:textId="77777777" w:rsidR="00DC43BA" w:rsidRPr="00BE188A" w:rsidRDefault="00DC43BA" w:rsidP="00A00A91">
            <w:pPr>
              <w:pStyle w:val="TableParagraph"/>
            </w:pPr>
            <w:r>
              <w:t>Pressure cookers/espresso machines etc.</w:t>
            </w:r>
          </w:p>
        </w:tc>
        <w:tc>
          <w:tcPr>
            <w:tcW w:w="2829" w:type="dxa"/>
          </w:tcPr>
          <w:p w14:paraId="715F2D67" w14:textId="77777777" w:rsidR="00DC43BA" w:rsidRDefault="00DC43BA" w:rsidP="00A00A91">
            <w:pPr>
              <w:pStyle w:val="TableParagraph"/>
            </w:pPr>
            <w:r>
              <w:t>Pressure System Safety Regulations 2000</w:t>
            </w:r>
          </w:p>
          <w:p w14:paraId="6B5DB1FD" w14:textId="77777777" w:rsidR="00DC43BA" w:rsidRPr="00BE188A" w:rsidRDefault="00DC43BA" w:rsidP="00A00A91">
            <w:pPr>
              <w:pStyle w:val="TableParagraph"/>
            </w:pPr>
            <w:r>
              <w:t>L122</w:t>
            </w:r>
          </w:p>
        </w:tc>
        <w:tc>
          <w:tcPr>
            <w:tcW w:w="2829" w:type="dxa"/>
          </w:tcPr>
          <w:p w14:paraId="04823492" w14:textId="77777777" w:rsidR="00DC43BA" w:rsidRPr="002045E8" w:rsidRDefault="00DC43BA" w:rsidP="00A00A91">
            <w:pPr>
              <w:pStyle w:val="TableParagraph"/>
            </w:pPr>
            <w:r>
              <w:t>Maintenance and thorough examination</w:t>
            </w:r>
          </w:p>
        </w:tc>
        <w:tc>
          <w:tcPr>
            <w:tcW w:w="2829" w:type="dxa"/>
          </w:tcPr>
          <w:p w14:paraId="122769AF" w14:textId="77777777" w:rsidR="00DC43BA" w:rsidRPr="002045E8" w:rsidRDefault="00DC43BA" w:rsidP="00A00A91">
            <w:pPr>
              <w:pStyle w:val="TableParagraph"/>
            </w:pPr>
            <w:r>
              <w:t>In accordance with written scheme of examination</w:t>
            </w:r>
          </w:p>
        </w:tc>
        <w:tc>
          <w:tcPr>
            <w:tcW w:w="2830" w:type="dxa"/>
          </w:tcPr>
          <w:p w14:paraId="0D0E0B3C" w14:textId="77777777" w:rsidR="00DC43BA" w:rsidRPr="00960BB9" w:rsidRDefault="00DC43BA" w:rsidP="00A00A91">
            <w:pPr>
              <w:pStyle w:val="TableParagraph"/>
            </w:pPr>
            <w:r>
              <w:t>Competent person</w:t>
            </w:r>
          </w:p>
        </w:tc>
      </w:tr>
    </w:tbl>
    <w:p w14:paraId="7EDFAE07"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17077CEC" w14:textId="77777777" w:rsidTr="00453811">
        <w:trPr>
          <w:tblHeader/>
        </w:trPr>
        <w:tc>
          <w:tcPr>
            <w:tcW w:w="1555" w:type="dxa"/>
            <w:vMerge w:val="restart"/>
            <w:shd w:val="clear" w:color="auto" w:fill="DAEEF3" w:themeFill="accent5" w:themeFillTint="33"/>
            <w:vAlign w:val="center"/>
          </w:tcPr>
          <w:p w14:paraId="66243B8D" w14:textId="77777777" w:rsidR="00DC43BA" w:rsidRPr="002045E8" w:rsidRDefault="00DC43BA" w:rsidP="003433C8">
            <w:pPr>
              <w:jc w:val="center"/>
              <w:rPr>
                <w:rFonts w:cstheme="minorHAnsi"/>
                <w:b/>
                <w:sz w:val="20"/>
                <w:szCs w:val="20"/>
              </w:rPr>
            </w:pPr>
            <w:r>
              <w:rPr>
                <w:rFonts w:cstheme="minorHAnsi"/>
                <w:b/>
                <w:sz w:val="20"/>
                <w:szCs w:val="20"/>
              </w:rPr>
              <w:t>Educational Equipment</w:t>
            </w:r>
          </w:p>
        </w:tc>
        <w:tc>
          <w:tcPr>
            <w:tcW w:w="2829" w:type="dxa"/>
          </w:tcPr>
          <w:p w14:paraId="170D778D" w14:textId="77777777" w:rsidR="00DC43BA" w:rsidRPr="00BE188A" w:rsidRDefault="00DC43BA" w:rsidP="00A00A91">
            <w:pPr>
              <w:pStyle w:val="TableParagraph"/>
            </w:pPr>
            <w:r>
              <w:t>D&amp;T Workshops</w:t>
            </w:r>
          </w:p>
        </w:tc>
        <w:tc>
          <w:tcPr>
            <w:tcW w:w="2829" w:type="dxa"/>
          </w:tcPr>
          <w:p w14:paraId="7AB02234" w14:textId="77777777" w:rsidR="00DC43BA" w:rsidRDefault="00DC43BA" w:rsidP="00A00A91">
            <w:pPr>
              <w:pStyle w:val="TableParagraph"/>
            </w:pPr>
            <w:r>
              <w:t>Provision and Use of Work Equipment Regulations 1998</w:t>
            </w:r>
          </w:p>
          <w:p w14:paraId="521D17C1" w14:textId="77777777" w:rsidR="00DC43BA" w:rsidRDefault="00DC43BA" w:rsidP="00A00A91">
            <w:pPr>
              <w:pStyle w:val="TableParagraph"/>
            </w:pPr>
            <w:r>
              <w:t>Control of Substances Hazardous to Health Regulations 2005</w:t>
            </w:r>
          </w:p>
          <w:p w14:paraId="4125327C" w14:textId="77777777" w:rsidR="00DC43BA" w:rsidRDefault="00DC43BA" w:rsidP="00A00A91">
            <w:pPr>
              <w:pStyle w:val="TableParagraph"/>
            </w:pPr>
            <w:r>
              <w:t>Pressure System Safety Regulations 2000</w:t>
            </w:r>
          </w:p>
          <w:p w14:paraId="4B0EA40D" w14:textId="77777777" w:rsidR="00DC43BA" w:rsidRDefault="00DC43BA" w:rsidP="00A00A91">
            <w:pPr>
              <w:pStyle w:val="TableParagraph"/>
            </w:pPr>
            <w:r>
              <w:t>CLEAPSS L154</w:t>
            </w:r>
          </w:p>
          <w:p w14:paraId="0BB85ADF" w14:textId="77777777" w:rsidR="00DC43BA" w:rsidRDefault="00DC43BA" w:rsidP="00A00A91">
            <w:pPr>
              <w:pStyle w:val="TableParagraph"/>
            </w:pPr>
            <w:r>
              <w:t>Design &amp; Technology Association</w:t>
            </w:r>
          </w:p>
          <w:p w14:paraId="3A82CFD0" w14:textId="77777777" w:rsidR="00DC43BA" w:rsidRDefault="00DC43BA" w:rsidP="00A00A91">
            <w:pPr>
              <w:pStyle w:val="TableParagraph"/>
            </w:pPr>
            <w:r>
              <w:t>BS 4163</w:t>
            </w:r>
          </w:p>
          <w:p w14:paraId="476B3E3F" w14:textId="77777777" w:rsidR="00DC43BA" w:rsidRPr="00BE188A" w:rsidRDefault="00DC43BA" w:rsidP="00A00A91">
            <w:pPr>
              <w:pStyle w:val="TableParagraph"/>
            </w:pPr>
            <w:r>
              <w:t>HSG 258</w:t>
            </w:r>
          </w:p>
        </w:tc>
        <w:tc>
          <w:tcPr>
            <w:tcW w:w="2829" w:type="dxa"/>
          </w:tcPr>
          <w:p w14:paraId="783FCF00" w14:textId="77777777" w:rsidR="00DC43BA" w:rsidRDefault="00DC43BA" w:rsidP="00A00A91">
            <w:pPr>
              <w:pStyle w:val="TableParagraph"/>
            </w:pPr>
            <w:r>
              <w:t>Sharpening of hand tools</w:t>
            </w:r>
          </w:p>
          <w:p w14:paraId="7FF34A70" w14:textId="77777777" w:rsidR="00DC43BA" w:rsidRDefault="00DC43BA" w:rsidP="00A00A91">
            <w:pPr>
              <w:pStyle w:val="TableParagraph"/>
            </w:pPr>
            <w:r>
              <w:t>Inspection and cleaning of workshop machines</w:t>
            </w:r>
          </w:p>
          <w:p w14:paraId="640DFE18" w14:textId="77777777" w:rsidR="00DC43BA" w:rsidRDefault="00DC43BA" w:rsidP="00A00A91">
            <w:pPr>
              <w:pStyle w:val="TableParagraph"/>
            </w:pPr>
            <w:r>
              <w:t>Examination of gas system (metal-heating equipment)</w:t>
            </w:r>
          </w:p>
          <w:p w14:paraId="4AFC6468" w14:textId="77777777" w:rsidR="00DC43BA" w:rsidRDefault="00DC43BA" w:rsidP="00A00A91">
            <w:pPr>
              <w:pStyle w:val="TableParagraph"/>
            </w:pPr>
            <w:r>
              <w:t>Cleaning filters of local exhaust ventilation</w:t>
            </w:r>
          </w:p>
          <w:p w14:paraId="01869EB1" w14:textId="77777777" w:rsidR="00DC43BA" w:rsidRDefault="00DC43BA" w:rsidP="00A00A91">
            <w:pPr>
              <w:pStyle w:val="TableParagraph"/>
            </w:pPr>
            <w:r>
              <w:t>Examination of local exhaust ventilation</w:t>
            </w:r>
          </w:p>
          <w:p w14:paraId="43D65458" w14:textId="77777777" w:rsidR="00DC43BA" w:rsidRDefault="00DC43BA" w:rsidP="00A00A91">
            <w:pPr>
              <w:pStyle w:val="TableParagraph"/>
            </w:pPr>
            <w:r>
              <w:t>Thorough examination of compressed air systems</w:t>
            </w:r>
          </w:p>
          <w:p w14:paraId="7B392BDE" w14:textId="77777777" w:rsidR="00DC43BA" w:rsidRPr="00BE188A" w:rsidRDefault="00DC43BA" w:rsidP="00A00A91">
            <w:pPr>
              <w:pStyle w:val="TableParagraph"/>
            </w:pPr>
            <w:r>
              <w:t>Visual inspection of personal protective equipment</w:t>
            </w:r>
          </w:p>
        </w:tc>
        <w:tc>
          <w:tcPr>
            <w:tcW w:w="2829" w:type="dxa"/>
          </w:tcPr>
          <w:p w14:paraId="5B54E473" w14:textId="77777777" w:rsidR="00DC43BA" w:rsidRDefault="00DC43BA" w:rsidP="00A00A91">
            <w:pPr>
              <w:pStyle w:val="TableParagraph"/>
            </w:pPr>
            <w:r>
              <w:t>Dependent on tool, usage and materials/12 months</w:t>
            </w:r>
          </w:p>
          <w:p w14:paraId="62CCF2E8" w14:textId="77777777" w:rsidR="00DC43BA" w:rsidRDefault="00DC43BA" w:rsidP="00A00A91">
            <w:pPr>
              <w:pStyle w:val="TableParagraph"/>
            </w:pPr>
          </w:p>
          <w:p w14:paraId="6B8F9408" w14:textId="77777777" w:rsidR="00DC43BA" w:rsidRDefault="00DC43BA" w:rsidP="00A00A91">
            <w:pPr>
              <w:pStyle w:val="TableParagraph"/>
            </w:pPr>
            <w:r>
              <w:t>According to manufacturer’s guidance/L154</w:t>
            </w:r>
          </w:p>
          <w:p w14:paraId="4448CC64" w14:textId="77777777" w:rsidR="00DC43BA" w:rsidRDefault="00DC43BA" w:rsidP="00A00A91">
            <w:pPr>
              <w:pStyle w:val="TableParagraph"/>
            </w:pPr>
            <w:r>
              <w:t>5 years/L154</w:t>
            </w:r>
          </w:p>
          <w:p w14:paraId="335C0368" w14:textId="77777777" w:rsidR="00DC43BA" w:rsidRDefault="00DC43BA" w:rsidP="00A00A91">
            <w:pPr>
              <w:pStyle w:val="TableParagraph"/>
            </w:pPr>
            <w:r>
              <w:t>Weekly</w:t>
            </w:r>
          </w:p>
          <w:p w14:paraId="4F43A07B" w14:textId="77777777" w:rsidR="00DC43BA" w:rsidRDefault="00DC43BA" w:rsidP="00A00A91">
            <w:pPr>
              <w:pStyle w:val="TableParagraph"/>
            </w:pPr>
            <w:r>
              <w:t>14 months</w:t>
            </w:r>
          </w:p>
          <w:p w14:paraId="628E8404" w14:textId="77777777" w:rsidR="00DC43BA" w:rsidRDefault="00DC43BA" w:rsidP="00A00A91">
            <w:pPr>
              <w:pStyle w:val="TableParagraph"/>
            </w:pPr>
            <w:r>
              <w:t>In accordance with written scheme of examination</w:t>
            </w:r>
          </w:p>
          <w:p w14:paraId="077FAAB8" w14:textId="77777777" w:rsidR="00DC43BA" w:rsidRPr="00BE188A" w:rsidRDefault="00DC43BA" w:rsidP="00A00A91">
            <w:pPr>
              <w:pStyle w:val="TableParagraph"/>
            </w:pPr>
            <w:r>
              <w:t>Before use</w:t>
            </w:r>
          </w:p>
        </w:tc>
        <w:tc>
          <w:tcPr>
            <w:tcW w:w="2830" w:type="dxa"/>
          </w:tcPr>
          <w:p w14:paraId="47C4FFDA" w14:textId="77777777" w:rsidR="00DC43BA" w:rsidRDefault="00DC43BA" w:rsidP="00A00A91">
            <w:pPr>
              <w:pStyle w:val="TableParagraph"/>
            </w:pPr>
            <w:r>
              <w:t>Competent technician</w:t>
            </w:r>
          </w:p>
          <w:p w14:paraId="6A6D0E49" w14:textId="77777777" w:rsidR="00DC43BA" w:rsidRDefault="00DC43BA" w:rsidP="00A00A91">
            <w:pPr>
              <w:pStyle w:val="TableParagraph"/>
            </w:pPr>
            <w:r>
              <w:t>Competent technician (cleaning)</w:t>
            </w:r>
          </w:p>
          <w:p w14:paraId="74CA06F2" w14:textId="77777777" w:rsidR="00DC43BA" w:rsidRDefault="00DC43BA" w:rsidP="00A00A91">
            <w:pPr>
              <w:pStyle w:val="TableParagraph"/>
            </w:pPr>
            <w:r>
              <w:t>Competent person (Inspection)</w:t>
            </w:r>
          </w:p>
          <w:p w14:paraId="1B44A6E1" w14:textId="77777777" w:rsidR="00DC43BA" w:rsidRDefault="00DC43BA" w:rsidP="00A00A91">
            <w:pPr>
              <w:pStyle w:val="TableParagraph"/>
            </w:pPr>
            <w:r>
              <w:t>Gas Safe registered engineer</w:t>
            </w:r>
          </w:p>
          <w:p w14:paraId="40912332" w14:textId="77777777" w:rsidR="00DC43BA" w:rsidRDefault="00DC43BA" w:rsidP="00A00A91">
            <w:pPr>
              <w:pStyle w:val="TableParagraph"/>
            </w:pPr>
            <w:r>
              <w:t>Competent technician</w:t>
            </w:r>
          </w:p>
          <w:p w14:paraId="58418852" w14:textId="77777777" w:rsidR="00DC43BA" w:rsidRDefault="00DC43BA" w:rsidP="00A00A91">
            <w:pPr>
              <w:pStyle w:val="TableParagraph"/>
            </w:pPr>
            <w:r>
              <w:t>Competent person</w:t>
            </w:r>
          </w:p>
          <w:p w14:paraId="4A1EE168" w14:textId="77777777" w:rsidR="00DC43BA" w:rsidRDefault="00DC43BA" w:rsidP="00A00A91">
            <w:pPr>
              <w:pStyle w:val="TableParagraph"/>
            </w:pPr>
            <w:r>
              <w:t>Competent person</w:t>
            </w:r>
          </w:p>
          <w:p w14:paraId="30C1D24C" w14:textId="77777777" w:rsidR="00DC43BA" w:rsidRDefault="00DC43BA" w:rsidP="00A00A91">
            <w:pPr>
              <w:pStyle w:val="TableParagraph"/>
            </w:pPr>
            <w:r>
              <w:t xml:space="preserve">Competent technician </w:t>
            </w:r>
          </w:p>
          <w:p w14:paraId="16AD7252" w14:textId="77777777" w:rsidR="00DC43BA" w:rsidRPr="00BE188A" w:rsidRDefault="00DC43BA" w:rsidP="00A00A91">
            <w:pPr>
              <w:pStyle w:val="TableParagraph"/>
            </w:pPr>
          </w:p>
        </w:tc>
      </w:tr>
      <w:tr w:rsidR="00DC43BA" w:rsidRPr="00BE188A" w14:paraId="6D10BE76" w14:textId="77777777" w:rsidTr="00453811">
        <w:trPr>
          <w:tblHeader/>
        </w:trPr>
        <w:tc>
          <w:tcPr>
            <w:tcW w:w="1555" w:type="dxa"/>
            <w:vMerge/>
            <w:shd w:val="clear" w:color="auto" w:fill="DAEEF3" w:themeFill="accent5" w:themeFillTint="33"/>
          </w:tcPr>
          <w:p w14:paraId="15502801" w14:textId="77777777" w:rsidR="00DC43BA" w:rsidRPr="00BE188A" w:rsidRDefault="00DC43BA" w:rsidP="003433C8">
            <w:pPr>
              <w:rPr>
                <w:rFonts w:cstheme="minorHAnsi"/>
                <w:sz w:val="20"/>
                <w:szCs w:val="20"/>
              </w:rPr>
            </w:pPr>
          </w:p>
        </w:tc>
        <w:tc>
          <w:tcPr>
            <w:tcW w:w="2829" w:type="dxa"/>
          </w:tcPr>
          <w:p w14:paraId="3F1B5FAB" w14:textId="77777777" w:rsidR="00DC43BA" w:rsidRPr="00BE188A" w:rsidRDefault="00DC43BA" w:rsidP="00A00A91">
            <w:pPr>
              <w:pStyle w:val="TableParagraph"/>
            </w:pPr>
            <w:r>
              <w:t>Laboratories</w:t>
            </w:r>
          </w:p>
        </w:tc>
        <w:tc>
          <w:tcPr>
            <w:tcW w:w="2829" w:type="dxa"/>
          </w:tcPr>
          <w:p w14:paraId="1831EA88" w14:textId="77777777" w:rsidR="00DC43BA" w:rsidRDefault="00DC43BA" w:rsidP="00A00A91">
            <w:pPr>
              <w:pStyle w:val="TableParagraph"/>
            </w:pPr>
            <w:r>
              <w:t>Provision and Use of Work Equipment Regulations 1998</w:t>
            </w:r>
          </w:p>
          <w:p w14:paraId="4DFF1ADA" w14:textId="77777777" w:rsidR="00DC43BA" w:rsidRDefault="00DC43BA" w:rsidP="00A00A91">
            <w:pPr>
              <w:pStyle w:val="TableParagraph"/>
            </w:pPr>
            <w:r>
              <w:t>Control of Substances Hazardous to Health Regulations 2005</w:t>
            </w:r>
          </w:p>
          <w:p w14:paraId="4EB606EB" w14:textId="77777777" w:rsidR="00DC43BA" w:rsidRDefault="00DC43BA" w:rsidP="00A00A91">
            <w:pPr>
              <w:pStyle w:val="TableParagraph"/>
            </w:pPr>
            <w:r>
              <w:t>Pressure System Safety Regulations 2000</w:t>
            </w:r>
          </w:p>
          <w:p w14:paraId="38344A86" w14:textId="77777777" w:rsidR="00DC43BA" w:rsidRPr="00013F21" w:rsidRDefault="00DC43BA" w:rsidP="00A00A91">
            <w:pPr>
              <w:pStyle w:val="TableParagraph"/>
            </w:pPr>
            <w:r w:rsidRPr="00013F21">
              <w:t xml:space="preserve">Ionising Radiation Regulations 1999 </w:t>
            </w:r>
          </w:p>
          <w:p w14:paraId="491BD8C3" w14:textId="77777777" w:rsidR="00DC43BA" w:rsidRDefault="00DC43BA" w:rsidP="00A00A91">
            <w:pPr>
              <w:pStyle w:val="TableParagraph"/>
            </w:pPr>
            <w:r>
              <w:t>CLEAPSS G9</w:t>
            </w:r>
          </w:p>
          <w:p w14:paraId="4C5781C3" w14:textId="77777777" w:rsidR="00DC43BA" w:rsidRPr="001C09CE" w:rsidRDefault="00DC43BA" w:rsidP="00A00A91">
            <w:pPr>
              <w:pStyle w:val="TableParagraph"/>
              <w:spacing w:after="400"/>
            </w:pPr>
            <w:r>
              <w:t>CLEAPSS L93</w:t>
            </w:r>
          </w:p>
          <w:p w14:paraId="252B98DF" w14:textId="77777777" w:rsidR="00DC43BA" w:rsidRPr="00BE188A" w:rsidRDefault="00DC43BA" w:rsidP="00A00A91">
            <w:pPr>
              <w:pStyle w:val="TableParagraph"/>
            </w:pPr>
          </w:p>
        </w:tc>
        <w:tc>
          <w:tcPr>
            <w:tcW w:w="2829" w:type="dxa"/>
          </w:tcPr>
          <w:p w14:paraId="14946BD9" w14:textId="77777777" w:rsidR="00DC43BA" w:rsidRDefault="00DC43BA" w:rsidP="00A00A91">
            <w:pPr>
              <w:pStyle w:val="TableParagraph"/>
              <w:spacing w:after="200"/>
            </w:pPr>
            <w:r>
              <w:t>Examination of LEV/Fume Cupboards</w:t>
            </w:r>
          </w:p>
          <w:p w14:paraId="42401928" w14:textId="77777777" w:rsidR="00DC43BA" w:rsidRDefault="00DC43BA" w:rsidP="00A00A91">
            <w:pPr>
              <w:pStyle w:val="TableParagraph"/>
              <w:spacing w:after="200"/>
            </w:pPr>
            <w:r>
              <w:t>Inspection of chemical storage</w:t>
            </w:r>
          </w:p>
          <w:p w14:paraId="37EF282A" w14:textId="77777777" w:rsidR="00DC43BA" w:rsidRDefault="00DC43BA" w:rsidP="00A00A91">
            <w:pPr>
              <w:pStyle w:val="TableParagraph"/>
              <w:spacing w:after="200"/>
            </w:pPr>
            <w:r>
              <w:t>Manage radioactive sources</w:t>
            </w:r>
          </w:p>
          <w:p w14:paraId="184232C1" w14:textId="77777777" w:rsidR="00DC43BA" w:rsidRPr="00BE188A" w:rsidRDefault="00DC43BA" w:rsidP="00A00A91">
            <w:pPr>
              <w:pStyle w:val="TableParagraph"/>
              <w:spacing w:after="200"/>
            </w:pPr>
            <w:r>
              <w:t>Inspection of equipment</w:t>
            </w:r>
          </w:p>
        </w:tc>
        <w:tc>
          <w:tcPr>
            <w:tcW w:w="2829" w:type="dxa"/>
          </w:tcPr>
          <w:p w14:paraId="3EA1CB3D" w14:textId="77777777" w:rsidR="00DC43BA" w:rsidRDefault="00DC43BA" w:rsidP="00A00A91">
            <w:pPr>
              <w:pStyle w:val="TableParagraph"/>
            </w:pPr>
            <w:r>
              <w:t>14 months</w:t>
            </w:r>
          </w:p>
          <w:p w14:paraId="5FFEB4AE" w14:textId="77777777" w:rsidR="00DC43BA" w:rsidRDefault="00DC43BA" w:rsidP="00A00A91">
            <w:pPr>
              <w:pStyle w:val="TableParagraph"/>
            </w:pPr>
          </w:p>
          <w:p w14:paraId="49666907" w14:textId="77777777" w:rsidR="00DC43BA" w:rsidRDefault="00DC43BA" w:rsidP="00A00A91">
            <w:pPr>
              <w:pStyle w:val="TableParagraph"/>
            </w:pPr>
          </w:p>
          <w:p w14:paraId="78D80802" w14:textId="77777777" w:rsidR="00DC43BA" w:rsidRDefault="00DC43BA" w:rsidP="00A00A91">
            <w:pPr>
              <w:pStyle w:val="TableParagraph"/>
            </w:pPr>
            <w:r>
              <w:t>12 months</w:t>
            </w:r>
          </w:p>
          <w:p w14:paraId="12B82619" w14:textId="77777777" w:rsidR="00DC43BA" w:rsidRDefault="00DC43BA" w:rsidP="00A00A91">
            <w:pPr>
              <w:pStyle w:val="TableParagraph"/>
            </w:pPr>
          </w:p>
          <w:p w14:paraId="3D9A39D1" w14:textId="77777777" w:rsidR="00DC43BA" w:rsidRDefault="00DC43BA" w:rsidP="00A00A91">
            <w:pPr>
              <w:pStyle w:val="TableParagraph"/>
            </w:pPr>
            <w:r>
              <w:t>On-going</w:t>
            </w:r>
          </w:p>
          <w:p w14:paraId="60A8CB42" w14:textId="77777777" w:rsidR="00DC43BA" w:rsidRDefault="00DC43BA" w:rsidP="00A00A91">
            <w:pPr>
              <w:pStyle w:val="TableParagraph"/>
            </w:pPr>
          </w:p>
          <w:p w14:paraId="468A95FE" w14:textId="77777777" w:rsidR="00DC43BA" w:rsidRPr="00BE188A" w:rsidRDefault="00DC43BA" w:rsidP="00A00A91">
            <w:pPr>
              <w:pStyle w:val="TableParagraph"/>
            </w:pPr>
            <w:r>
              <w:t>In accordance with manufacturers guidelines</w:t>
            </w:r>
          </w:p>
        </w:tc>
        <w:tc>
          <w:tcPr>
            <w:tcW w:w="2830" w:type="dxa"/>
          </w:tcPr>
          <w:p w14:paraId="4DA90425" w14:textId="77777777" w:rsidR="00DC43BA" w:rsidRDefault="00DC43BA" w:rsidP="00A00A91">
            <w:pPr>
              <w:pStyle w:val="TableParagraph"/>
              <w:spacing w:after="200"/>
            </w:pPr>
            <w:r>
              <w:t>Competent person</w:t>
            </w:r>
          </w:p>
          <w:p w14:paraId="3D56F84F" w14:textId="77777777" w:rsidR="00DC43BA" w:rsidRDefault="00DC43BA" w:rsidP="00A00A91">
            <w:pPr>
              <w:pStyle w:val="TableParagraph"/>
              <w:spacing w:after="200"/>
            </w:pPr>
            <w:r>
              <w:t>Competent technician</w:t>
            </w:r>
          </w:p>
          <w:p w14:paraId="04943C8F" w14:textId="77777777" w:rsidR="00DC43BA" w:rsidRDefault="00DC43BA" w:rsidP="00A00A91">
            <w:pPr>
              <w:pStyle w:val="TableParagraph"/>
              <w:spacing w:after="200"/>
            </w:pPr>
            <w:r>
              <w:t>Radiation Protection Adviser</w:t>
            </w:r>
          </w:p>
          <w:p w14:paraId="520A37EF" w14:textId="77777777" w:rsidR="00DC43BA" w:rsidRPr="00BE188A" w:rsidRDefault="00DC43BA" w:rsidP="00A00A91">
            <w:pPr>
              <w:pStyle w:val="TableParagraph"/>
            </w:pPr>
            <w:r>
              <w:t>Competent contractors</w:t>
            </w:r>
          </w:p>
        </w:tc>
      </w:tr>
      <w:tr w:rsidR="00DC43BA" w:rsidRPr="00BE188A" w14:paraId="3A992372" w14:textId="77777777" w:rsidTr="00453811">
        <w:trPr>
          <w:tblHeader/>
        </w:trPr>
        <w:tc>
          <w:tcPr>
            <w:tcW w:w="1555" w:type="dxa"/>
            <w:vMerge/>
            <w:shd w:val="clear" w:color="auto" w:fill="DAEEF3" w:themeFill="accent5" w:themeFillTint="33"/>
          </w:tcPr>
          <w:p w14:paraId="3667B1A0" w14:textId="77777777" w:rsidR="00DC43BA" w:rsidRPr="00BE188A" w:rsidRDefault="00DC43BA" w:rsidP="003433C8">
            <w:pPr>
              <w:rPr>
                <w:rFonts w:cstheme="minorHAnsi"/>
                <w:sz w:val="20"/>
                <w:szCs w:val="20"/>
              </w:rPr>
            </w:pPr>
          </w:p>
        </w:tc>
        <w:tc>
          <w:tcPr>
            <w:tcW w:w="2829" w:type="dxa"/>
          </w:tcPr>
          <w:p w14:paraId="43160B3C" w14:textId="77777777" w:rsidR="00DC43BA" w:rsidRPr="00BE188A" w:rsidRDefault="00DC43BA" w:rsidP="00A00A91">
            <w:pPr>
              <w:pStyle w:val="TableParagraph"/>
            </w:pPr>
            <w:r>
              <w:t>Textiles</w:t>
            </w:r>
          </w:p>
        </w:tc>
        <w:tc>
          <w:tcPr>
            <w:tcW w:w="2829" w:type="dxa"/>
          </w:tcPr>
          <w:p w14:paraId="3FB9DAE8" w14:textId="77777777" w:rsidR="00DC43BA" w:rsidRDefault="00DC43BA" w:rsidP="00A00A91">
            <w:pPr>
              <w:pStyle w:val="TableParagraph"/>
            </w:pPr>
            <w:r>
              <w:t>Provision and Use of Work Equipment Regulations 1998</w:t>
            </w:r>
          </w:p>
          <w:p w14:paraId="580FD584" w14:textId="77777777" w:rsidR="00DC43BA" w:rsidRPr="00BE188A" w:rsidRDefault="00DC43BA" w:rsidP="00A00A91">
            <w:pPr>
              <w:pStyle w:val="TableParagraph"/>
            </w:pPr>
          </w:p>
        </w:tc>
        <w:tc>
          <w:tcPr>
            <w:tcW w:w="2829" w:type="dxa"/>
          </w:tcPr>
          <w:p w14:paraId="727EFD9F" w14:textId="77777777" w:rsidR="00DC43BA" w:rsidRPr="00BE188A" w:rsidRDefault="00DC43BA" w:rsidP="00A00A91">
            <w:pPr>
              <w:pStyle w:val="TableParagraph"/>
            </w:pPr>
            <w:r>
              <w:t>Inspection and maintenance of equipment</w:t>
            </w:r>
          </w:p>
        </w:tc>
        <w:tc>
          <w:tcPr>
            <w:tcW w:w="2829" w:type="dxa"/>
          </w:tcPr>
          <w:p w14:paraId="0CD4A058" w14:textId="77777777" w:rsidR="00DC43BA" w:rsidRPr="00BE188A" w:rsidRDefault="00DC43BA" w:rsidP="00A00A91">
            <w:pPr>
              <w:pStyle w:val="TableParagraph"/>
            </w:pPr>
            <w:r>
              <w:t>In accordance with manufacturers guidelines</w:t>
            </w:r>
          </w:p>
        </w:tc>
        <w:tc>
          <w:tcPr>
            <w:tcW w:w="2830" w:type="dxa"/>
          </w:tcPr>
          <w:p w14:paraId="541812E1" w14:textId="77777777" w:rsidR="00DC43BA" w:rsidRPr="00BE188A" w:rsidRDefault="00DC43BA" w:rsidP="00A00A91">
            <w:pPr>
              <w:pStyle w:val="TableParagraph"/>
            </w:pPr>
            <w:r>
              <w:t>Competent contractors</w:t>
            </w:r>
          </w:p>
        </w:tc>
      </w:tr>
      <w:tr w:rsidR="00DC43BA" w:rsidRPr="00960BB9" w14:paraId="3AC389DC" w14:textId="77777777" w:rsidTr="00453811">
        <w:trPr>
          <w:tblHeader/>
        </w:trPr>
        <w:tc>
          <w:tcPr>
            <w:tcW w:w="1555" w:type="dxa"/>
            <w:vMerge/>
            <w:shd w:val="clear" w:color="auto" w:fill="DAEEF3" w:themeFill="accent5" w:themeFillTint="33"/>
          </w:tcPr>
          <w:p w14:paraId="1FF1A0DC" w14:textId="77777777" w:rsidR="00DC43BA" w:rsidRPr="00BE188A" w:rsidRDefault="00DC43BA" w:rsidP="003433C8">
            <w:pPr>
              <w:rPr>
                <w:rFonts w:cstheme="minorHAnsi"/>
                <w:sz w:val="20"/>
                <w:szCs w:val="20"/>
              </w:rPr>
            </w:pPr>
          </w:p>
        </w:tc>
        <w:tc>
          <w:tcPr>
            <w:tcW w:w="2829" w:type="dxa"/>
          </w:tcPr>
          <w:p w14:paraId="13B4E69A" w14:textId="77777777" w:rsidR="00DC43BA" w:rsidRDefault="00DC43BA" w:rsidP="00A00A91">
            <w:pPr>
              <w:pStyle w:val="TableParagraph"/>
            </w:pPr>
            <w:r>
              <w:t>Ceramics</w:t>
            </w:r>
          </w:p>
        </w:tc>
        <w:tc>
          <w:tcPr>
            <w:tcW w:w="2829" w:type="dxa"/>
          </w:tcPr>
          <w:p w14:paraId="1DFF4AC9" w14:textId="77777777" w:rsidR="00DC43BA" w:rsidRDefault="00DC43BA" w:rsidP="00A00A91">
            <w:pPr>
              <w:pStyle w:val="TableParagraph"/>
            </w:pPr>
            <w:r>
              <w:t>Provision and Use of Work Equipment Regulations 1998</w:t>
            </w:r>
          </w:p>
          <w:p w14:paraId="65E4B445" w14:textId="77777777" w:rsidR="00DC43BA" w:rsidRDefault="00DC43BA" w:rsidP="00A00A91">
            <w:pPr>
              <w:pStyle w:val="TableParagraph"/>
            </w:pPr>
            <w:r>
              <w:t>Control of Substances Hazardous to Health Regulations 2005</w:t>
            </w:r>
          </w:p>
          <w:p w14:paraId="11E49E33" w14:textId="77777777" w:rsidR="00DC43BA" w:rsidRPr="00BE188A" w:rsidRDefault="00DC43BA" w:rsidP="00A00A91">
            <w:pPr>
              <w:pStyle w:val="TableParagraph"/>
            </w:pPr>
            <w:r>
              <w:t>CLEAPSS</w:t>
            </w:r>
          </w:p>
        </w:tc>
        <w:tc>
          <w:tcPr>
            <w:tcW w:w="2829" w:type="dxa"/>
          </w:tcPr>
          <w:p w14:paraId="0A95C9EC" w14:textId="77777777" w:rsidR="00DC43BA" w:rsidRPr="002045E8" w:rsidRDefault="00DC43BA" w:rsidP="00A00A91">
            <w:pPr>
              <w:pStyle w:val="TableParagraph"/>
            </w:pPr>
            <w:r>
              <w:t>Service of kilns</w:t>
            </w:r>
          </w:p>
        </w:tc>
        <w:tc>
          <w:tcPr>
            <w:tcW w:w="2829" w:type="dxa"/>
          </w:tcPr>
          <w:p w14:paraId="2F700979" w14:textId="77777777" w:rsidR="00DC43BA" w:rsidRPr="002045E8" w:rsidRDefault="00DC43BA" w:rsidP="00A00A91">
            <w:pPr>
              <w:pStyle w:val="TableParagraph"/>
            </w:pPr>
            <w:r>
              <w:t>In accordance with manufacturers guidelines</w:t>
            </w:r>
          </w:p>
        </w:tc>
        <w:tc>
          <w:tcPr>
            <w:tcW w:w="2830" w:type="dxa"/>
          </w:tcPr>
          <w:p w14:paraId="78283D45" w14:textId="77777777" w:rsidR="00DC43BA" w:rsidRPr="00960BB9" w:rsidRDefault="00DC43BA" w:rsidP="00A00A91">
            <w:pPr>
              <w:pStyle w:val="TableParagraph"/>
            </w:pPr>
            <w:r>
              <w:t>Competent person</w:t>
            </w:r>
          </w:p>
        </w:tc>
      </w:tr>
      <w:tr w:rsidR="00DC43BA" w:rsidRPr="00960BB9" w14:paraId="62AE5BAA" w14:textId="77777777" w:rsidTr="00453811">
        <w:trPr>
          <w:tblHeader/>
        </w:trPr>
        <w:tc>
          <w:tcPr>
            <w:tcW w:w="1555" w:type="dxa"/>
            <w:vMerge/>
            <w:shd w:val="clear" w:color="auto" w:fill="DAEEF3" w:themeFill="accent5" w:themeFillTint="33"/>
          </w:tcPr>
          <w:p w14:paraId="7A8C9842" w14:textId="77777777" w:rsidR="00DC43BA" w:rsidRPr="00BE188A" w:rsidRDefault="00DC43BA" w:rsidP="003433C8">
            <w:pPr>
              <w:rPr>
                <w:rFonts w:cstheme="minorHAnsi"/>
                <w:sz w:val="20"/>
                <w:szCs w:val="20"/>
              </w:rPr>
            </w:pPr>
          </w:p>
        </w:tc>
        <w:tc>
          <w:tcPr>
            <w:tcW w:w="2829" w:type="dxa"/>
          </w:tcPr>
          <w:p w14:paraId="7EBA05EC" w14:textId="77777777" w:rsidR="00DC43BA" w:rsidRPr="00BE188A" w:rsidRDefault="00DC43BA" w:rsidP="00A00A91">
            <w:pPr>
              <w:pStyle w:val="TableParagraph"/>
            </w:pPr>
            <w:r>
              <w:t>Physical education (e.g. gym equipment)</w:t>
            </w:r>
          </w:p>
        </w:tc>
        <w:tc>
          <w:tcPr>
            <w:tcW w:w="2829" w:type="dxa"/>
          </w:tcPr>
          <w:p w14:paraId="418228F1" w14:textId="77777777" w:rsidR="00DC43BA" w:rsidRDefault="00DC43BA" w:rsidP="00A00A91">
            <w:pPr>
              <w:pStyle w:val="TableParagraph"/>
            </w:pPr>
            <w:r>
              <w:t>Provision and Use of Work Equipment Regulations 1998</w:t>
            </w:r>
          </w:p>
          <w:p w14:paraId="39698948" w14:textId="77777777" w:rsidR="00DC43BA" w:rsidRPr="00BE188A" w:rsidRDefault="00DC43BA" w:rsidP="00A00A91">
            <w:pPr>
              <w:pStyle w:val="TableParagraph"/>
            </w:pPr>
            <w:r>
              <w:t>Association for Physical Education</w:t>
            </w:r>
          </w:p>
        </w:tc>
        <w:tc>
          <w:tcPr>
            <w:tcW w:w="2829" w:type="dxa"/>
          </w:tcPr>
          <w:p w14:paraId="20C45FEE" w14:textId="77777777" w:rsidR="00DC43BA" w:rsidRDefault="00DC43BA" w:rsidP="00A00A91">
            <w:pPr>
              <w:pStyle w:val="TableParagraph"/>
              <w:spacing w:after="200"/>
            </w:pPr>
            <w:r>
              <w:t>Visual check</w:t>
            </w:r>
          </w:p>
          <w:p w14:paraId="43883352" w14:textId="77777777" w:rsidR="00DC43BA" w:rsidRPr="002045E8" w:rsidRDefault="00DC43BA" w:rsidP="00A00A91">
            <w:pPr>
              <w:pStyle w:val="TableParagraph"/>
              <w:spacing w:after="200"/>
            </w:pPr>
            <w:r>
              <w:t>Formal inspection</w:t>
            </w:r>
          </w:p>
        </w:tc>
        <w:tc>
          <w:tcPr>
            <w:tcW w:w="2829" w:type="dxa"/>
          </w:tcPr>
          <w:p w14:paraId="5B25980B" w14:textId="77777777" w:rsidR="00DC43BA" w:rsidRDefault="00DC43BA" w:rsidP="00A00A91">
            <w:pPr>
              <w:pStyle w:val="TableParagraph"/>
              <w:spacing w:after="200"/>
            </w:pPr>
            <w:r>
              <w:t>Before use</w:t>
            </w:r>
          </w:p>
          <w:p w14:paraId="5448CD66" w14:textId="77777777" w:rsidR="00DC43BA" w:rsidRPr="002045E8" w:rsidRDefault="00DC43BA" w:rsidP="00A00A91">
            <w:pPr>
              <w:pStyle w:val="TableParagraph"/>
            </w:pPr>
            <w:r>
              <w:t>12 months</w:t>
            </w:r>
          </w:p>
        </w:tc>
        <w:tc>
          <w:tcPr>
            <w:tcW w:w="2830" w:type="dxa"/>
          </w:tcPr>
          <w:p w14:paraId="07FCA676" w14:textId="77777777" w:rsidR="00DC43BA" w:rsidRDefault="00DC43BA" w:rsidP="00A00A91">
            <w:pPr>
              <w:pStyle w:val="TableParagraph"/>
              <w:spacing w:after="200"/>
            </w:pPr>
            <w:r>
              <w:t>Supervising staff</w:t>
            </w:r>
          </w:p>
          <w:p w14:paraId="1FE65743" w14:textId="77777777" w:rsidR="00DC43BA" w:rsidRPr="00960BB9" w:rsidRDefault="00DC43BA" w:rsidP="00A00A91">
            <w:pPr>
              <w:pStyle w:val="TableParagraph"/>
            </w:pPr>
            <w:r>
              <w:t>Competent contractor</w:t>
            </w:r>
          </w:p>
        </w:tc>
      </w:tr>
    </w:tbl>
    <w:p w14:paraId="55FF6DAF"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49C187BE" w14:textId="77777777" w:rsidTr="00453811">
        <w:trPr>
          <w:tblHeader/>
        </w:trPr>
        <w:tc>
          <w:tcPr>
            <w:tcW w:w="1555" w:type="dxa"/>
            <w:vMerge w:val="restart"/>
            <w:shd w:val="clear" w:color="auto" w:fill="DAEEF3" w:themeFill="accent5" w:themeFillTint="33"/>
            <w:vAlign w:val="center"/>
          </w:tcPr>
          <w:p w14:paraId="431FC61D" w14:textId="77777777" w:rsidR="00DC43BA" w:rsidRPr="002045E8" w:rsidRDefault="00DC43BA" w:rsidP="00E13A1C">
            <w:pPr>
              <w:pStyle w:val="TableHeader"/>
            </w:pPr>
            <w:r>
              <w:t>Electrical Systems &amp; Equipment</w:t>
            </w:r>
          </w:p>
        </w:tc>
        <w:tc>
          <w:tcPr>
            <w:tcW w:w="2829" w:type="dxa"/>
          </w:tcPr>
          <w:p w14:paraId="350023D2" w14:textId="77777777" w:rsidR="00DC43BA" w:rsidRPr="00BE188A" w:rsidRDefault="00DC43BA" w:rsidP="00E13A1C">
            <w:pPr>
              <w:pStyle w:val="TableParagraph"/>
            </w:pPr>
            <w:r>
              <w:t>Fixed electrical installation</w:t>
            </w:r>
          </w:p>
        </w:tc>
        <w:tc>
          <w:tcPr>
            <w:tcW w:w="2829" w:type="dxa"/>
          </w:tcPr>
          <w:p w14:paraId="616B0E99" w14:textId="77777777" w:rsidR="00DC43BA" w:rsidRDefault="00DC43BA" w:rsidP="00E13A1C">
            <w:pPr>
              <w:pStyle w:val="TableParagraph"/>
            </w:pPr>
            <w:r>
              <w:t>Electricity at Work Regulations 1989</w:t>
            </w:r>
          </w:p>
          <w:p w14:paraId="631BDF38" w14:textId="77777777" w:rsidR="00DC43BA" w:rsidRDefault="00DC43BA" w:rsidP="00E13A1C">
            <w:pPr>
              <w:pStyle w:val="TableParagraph"/>
            </w:pPr>
            <w:r>
              <w:t>BS7671: IET Wiring Regulations</w:t>
            </w:r>
          </w:p>
          <w:p w14:paraId="3F4F46CE" w14:textId="77777777" w:rsidR="00DC43BA" w:rsidRPr="00BE188A" w:rsidRDefault="00DC43BA" w:rsidP="00E13A1C">
            <w:pPr>
              <w:pStyle w:val="TableParagraph"/>
            </w:pPr>
            <w:r>
              <w:t>IET Guidance Note 3</w:t>
            </w:r>
          </w:p>
        </w:tc>
        <w:tc>
          <w:tcPr>
            <w:tcW w:w="2829" w:type="dxa"/>
          </w:tcPr>
          <w:p w14:paraId="5F5C100C" w14:textId="77777777" w:rsidR="00DC43BA" w:rsidRPr="00BE188A" w:rsidRDefault="00DC43BA" w:rsidP="00E13A1C">
            <w:pPr>
              <w:pStyle w:val="TableParagraph"/>
            </w:pPr>
            <w:r>
              <w:t>Inspection and testing of fixed installation</w:t>
            </w:r>
          </w:p>
        </w:tc>
        <w:tc>
          <w:tcPr>
            <w:tcW w:w="2829" w:type="dxa"/>
          </w:tcPr>
          <w:p w14:paraId="69E07393" w14:textId="77777777" w:rsidR="00DC43BA" w:rsidRPr="00BE188A" w:rsidRDefault="00DC43BA" w:rsidP="00E13A1C">
            <w:pPr>
              <w:pStyle w:val="TableParagraph"/>
            </w:pPr>
            <w:r>
              <w:t>5 years or more frequently if determined by competent person</w:t>
            </w:r>
          </w:p>
        </w:tc>
        <w:tc>
          <w:tcPr>
            <w:tcW w:w="2830" w:type="dxa"/>
          </w:tcPr>
          <w:p w14:paraId="62BEB8B9" w14:textId="77777777" w:rsidR="00DC43BA" w:rsidRPr="00BE188A" w:rsidRDefault="00DC43BA" w:rsidP="00E13A1C">
            <w:pPr>
              <w:pStyle w:val="TableParagraph"/>
            </w:pPr>
            <w:r>
              <w:t xml:space="preserve">Competent electrician </w:t>
            </w:r>
          </w:p>
        </w:tc>
      </w:tr>
      <w:tr w:rsidR="00DC43BA" w:rsidRPr="00BE188A" w14:paraId="5020C165" w14:textId="77777777" w:rsidTr="00453811">
        <w:trPr>
          <w:tblHeader/>
        </w:trPr>
        <w:tc>
          <w:tcPr>
            <w:tcW w:w="1555" w:type="dxa"/>
            <w:vMerge/>
            <w:shd w:val="clear" w:color="auto" w:fill="DAEEF3" w:themeFill="accent5" w:themeFillTint="33"/>
          </w:tcPr>
          <w:p w14:paraId="20816B80" w14:textId="77777777" w:rsidR="00DC43BA" w:rsidRPr="00BE188A" w:rsidRDefault="00DC43BA" w:rsidP="003433C8">
            <w:pPr>
              <w:rPr>
                <w:rFonts w:cstheme="minorHAnsi"/>
                <w:sz w:val="20"/>
                <w:szCs w:val="20"/>
              </w:rPr>
            </w:pPr>
          </w:p>
        </w:tc>
        <w:tc>
          <w:tcPr>
            <w:tcW w:w="2829" w:type="dxa"/>
          </w:tcPr>
          <w:p w14:paraId="2005E16C" w14:textId="77777777" w:rsidR="00DC43BA" w:rsidRPr="00BE188A" w:rsidRDefault="00DC43BA" w:rsidP="00E13A1C">
            <w:pPr>
              <w:pStyle w:val="TableParagraph"/>
            </w:pPr>
            <w:r>
              <w:t>Portable electrical appliances</w:t>
            </w:r>
          </w:p>
        </w:tc>
        <w:tc>
          <w:tcPr>
            <w:tcW w:w="2829" w:type="dxa"/>
          </w:tcPr>
          <w:p w14:paraId="1CA5B07F" w14:textId="77777777" w:rsidR="00DC43BA" w:rsidRDefault="00DC43BA" w:rsidP="00E13A1C">
            <w:pPr>
              <w:pStyle w:val="TableParagraph"/>
            </w:pPr>
            <w:r>
              <w:t>Electricity at Work Regulations 1989</w:t>
            </w:r>
          </w:p>
          <w:p w14:paraId="1B70BDD3" w14:textId="77777777" w:rsidR="00DC43BA" w:rsidRDefault="00DC43BA" w:rsidP="00E13A1C">
            <w:pPr>
              <w:pStyle w:val="TableParagraph"/>
            </w:pPr>
            <w:r>
              <w:t>HSG107</w:t>
            </w:r>
          </w:p>
          <w:p w14:paraId="4F2EF848" w14:textId="77777777" w:rsidR="00DC43BA" w:rsidRPr="00BE188A" w:rsidRDefault="00DC43BA" w:rsidP="00E13A1C">
            <w:pPr>
              <w:pStyle w:val="TableParagraph"/>
            </w:pPr>
            <w:r>
              <w:t>IET Guidance</w:t>
            </w:r>
          </w:p>
        </w:tc>
        <w:tc>
          <w:tcPr>
            <w:tcW w:w="2829" w:type="dxa"/>
          </w:tcPr>
          <w:p w14:paraId="57F7B793" w14:textId="77777777" w:rsidR="00DC43BA" w:rsidRDefault="00DC43BA" w:rsidP="00E13A1C">
            <w:pPr>
              <w:pStyle w:val="TableParagraph"/>
              <w:spacing w:after="200"/>
            </w:pPr>
            <w:r>
              <w:t>Visual inspection</w:t>
            </w:r>
          </w:p>
          <w:p w14:paraId="2129038B" w14:textId="77777777" w:rsidR="00DC43BA" w:rsidRDefault="00DC43BA" w:rsidP="00E13A1C">
            <w:pPr>
              <w:pStyle w:val="TableParagraph"/>
            </w:pPr>
            <w:r>
              <w:t>Inspection and testing</w:t>
            </w:r>
          </w:p>
          <w:p w14:paraId="3D79A39E" w14:textId="77777777" w:rsidR="00DC43BA" w:rsidRPr="00BE188A" w:rsidRDefault="00DC43BA" w:rsidP="00E13A1C">
            <w:pPr>
              <w:pStyle w:val="TableParagraph"/>
            </w:pPr>
          </w:p>
        </w:tc>
        <w:tc>
          <w:tcPr>
            <w:tcW w:w="2829" w:type="dxa"/>
          </w:tcPr>
          <w:p w14:paraId="7E86C01B" w14:textId="77777777" w:rsidR="00DC43BA" w:rsidRDefault="00DC43BA" w:rsidP="00E13A1C">
            <w:pPr>
              <w:pStyle w:val="TableParagraph"/>
              <w:spacing w:after="200"/>
            </w:pPr>
            <w:r>
              <w:t>Before use</w:t>
            </w:r>
          </w:p>
          <w:p w14:paraId="0D764B1D" w14:textId="77777777" w:rsidR="00DC43BA" w:rsidRDefault="00DC43BA" w:rsidP="00E13A1C">
            <w:pPr>
              <w:pStyle w:val="TableParagraph"/>
            </w:pPr>
            <w:r>
              <w:t>In accordance with HSE recommendations</w:t>
            </w:r>
          </w:p>
          <w:p w14:paraId="0E2C4FBC" w14:textId="77777777" w:rsidR="00DC43BA" w:rsidRPr="00BE188A" w:rsidRDefault="00DC43BA" w:rsidP="00E13A1C">
            <w:pPr>
              <w:pStyle w:val="TableParagraph"/>
            </w:pPr>
          </w:p>
        </w:tc>
        <w:tc>
          <w:tcPr>
            <w:tcW w:w="2830" w:type="dxa"/>
          </w:tcPr>
          <w:p w14:paraId="54FB9B9D" w14:textId="77777777" w:rsidR="00DC43BA" w:rsidRDefault="00DC43BA" w:rsidP="00E13A1C">
            <w:pPr>
              <w:pStyle w:val="TableParagraph"/>
              <w:spacing w:after="200"/>
            </w:pPr>
            <w:r>
              <w:t>Competent user</w:t>
            </w:r>
          </w:p>
          <w:p w14:paraId="7EE5C76E" w14:textId="77777777" w:rsidR="00DC43BA" w:rsidRPr="00BE188A" w:rsidRDefault="00DC43BA" w:rsidP="00E13A1C">
            <w:pPr>
              <w:pStyle w:val="TableParagraph"/>
            </w:pPr>
            <w:r>
              <w:t>Competent electrician</w:t>
            </w:r>
          </w:p>
        </w:tc>
      </w:tr>
      <w:tr w:rsidR="00DC43BA" w:rsidRPr="00BE188A" w14:paraId="3D423344" w14:textId="77777777" w:rsidTr="00453811">
        <w:trPr>
          <w:tblHeader/>
        </w:trPr>
        <w:tc>
          <w:tcPr>
            <w:tcW w:w="1555" w:type="dxa"/>
            <w:vMerge/>
            <w:shd w:val="clear" w:color="auto" w:fill="DAEEF3" w:themeFill="accent5" w:themeFillTint="33"/>
          </w:tcPr>
          <w:p w14:paraId="13A8120A" w14:textId="77777777" w:rsidR="00DC43BA" w:rsidRPr="00BE188A" w:rsidRDefault="00DC43BA" w:rsidP="003433C8">
            <w:pPr>
              <w:rPr>
                <w:rFonts w:cstheme="minorHAnsi"/>
                <w:sz w:val="20"/>
                <w:szCs w:val="20"/>
              </w:rPr>
            </w:pPr>
          </w:p>
        </w:tc>
        <w:tc>
          <w:tcPr>
            <w:tcW w:w="2829" w:type="dxa"/>
          </w:tcPr>
          <w:p w14:paraId="31C8D503" w14:textId="77777777" w:rsidR="00DC43BA" w:rsidRPr="00BE188A" w:rsidRDefault="00DC43BA" w:rsidP="00E13A1C">
            <w:pPr>
              <w:pStyle w:val="TableParagraph"/>
            </w:pPr>
            <w:r>
              <w:t>Stage lighting (switches, racks, plugs sockets etc.)</w:t>
            </w:r>
          </w:p>
        </w:tc>
        <w:tc>
          <w:tcPr>
            <w:tcW w:w="2829" w:type="dxa"/>
          </w:tcPr>
          <w:p w14:paraId="00A0A398" w14:textId="77777777" w:rsidR="00DC43BA" w:rsidRPr="00BE188A" w:rsidRDefault="00DC43BA" w:rsidP="00E13A1C">
            <w:pPr>
              <w:pStyle w:val="TableParagraph"/>
            </w:pPr>
            <w:r>
              <w:t>Electricity at Work Regulations 1989</w:t>
            </w:r>
          </w:p>
        </w:tc>
        <w:tc>
          <w:tcPr>
            <w:tcW w:w="2829" w:type="dxa"/>
          </w:tcPr>
          <w:p w14:paraId="2DB0A6FB" w14:textId="77777777" w:rsidR="00DC43BA" w:rsidRPr="00BE188A" w:rsidRDefault="00DC43BA" w:rsidP="00E13A1C">
            <w:pPr>
              <w:pStyle w:val="TableParagraph"/>
            </w:pPr>
            <w:r>
              <w:t>Inspection and testing</w:t>
            </w:r>
          </w:p>
        </w:tc>
        <w:tc>
          <w:tcPr>
            <w:tcW w:w="2829" w:type="dxa"/>
          </w:tcPr>
          <w:p w14:paraId="6D02BDD4" w14:textId="77777777" w:rsidR="00DC43BA" w:rsidRPr="00BE188A" w:rsidRDefault="00DC43BA" w:rsidP="00E13A1C">
            <w:pPr>
              <w:pStyle w:val="TableParagraph"/>
            </w:pPr>
            <w:r>
              <w:t>12 months</w:t>
            </w:r>
          </w:p>
        </w:tc>
        <w:tc>
          <w:tcPr>
            <w:tcW w:w="2830" w:type="dxa"/>
          </w:tcPr>
          <w:p w14:paraId="1D3960C5" w14:textId="77777777" w:rsidR="00DC43BA" w:rsidRPr="00BE188A" w:rsidRDefault="00DC43BA" w:rsidP="00E13A1C">
            <w:pPr>
              <w:pStyle w:val="TableParagraph"/>
            </w:pPr>
            <w:r>
              <w:t xml:space="preserve">Competent electrician </w:t>
            </w:r>
          </w:p>
        </w:tc>
      </w:tr>
      <w:tr w:rsidR="00DC43BA" w:rsidRPr="00960BB9" w14:paraId="56C091AD" w14:textId="77777777" w:rsidTr="00453811">
        <w:trPr>
          <w:tblHeader/>
        </w:trPr>
        <w:tc>
          <w:tcPr>
            <w:tcW w:w="1555" w:type="dxa"/>
            <w:vMerge/>
            <w:shd w:val="clear" w:color="auto" w:fill="DAEEF3" w:themeFill="accent5" w:themeFillTint="33"/>
          </w:tcPr>
          <w:p w14:paraId="2FB59F68" w14:textId="77777777" w:rsidR="00DC43BA" w:rsidRPr="00BE188A" w:rsidRDefault="00DC43BA" w:rsidP="003433C8">
            <w:pPr>
              <w:rPr>
                <w:rFonts w:cstheme="minorHAnsi"/>
                <w:sz w:val="20"/>
                <w:szCs w:val="20"/>
              </w:rPr>
            </w:pPr>
          </w:p>
        </w:tc>
        <w:tc>
          <w:tcPr>
            <w:tcW w:w="2829" w:type="dxa"/>
          </w:tcPr>
          <w:p w14:paraId="65B11B3E" w14:textId="77777777" w:rsidR="00DC43BA" w:rsidRPr="00BE188A" w:rsidRDefault="00DC43BA" w:rsidP="00E13A1C">
            <w:pPr>
              <w:pStyle w:val="TableParagraph"/>
            </w:pPr>
            <w:r>
              <w:t>Lightning protection system</w:t>
            </w:r>
          </w:p>
        </w:tc>
        <w:tc>
          <w:tcPr>
            <w:tcW w:w="2829" w:type="dxa"/>
          </w:tcPr>
          <w:p w14:paraId="566EF7C8" w14:textId="77777777" w:rsidR="00DC43BA" w:rsidRDefault="00DC43BA" w:rsidP="00E13A1C">
            <w:pPr>
              <w:pStyle w:val="TableParagraph"/>
            </w:pPr>
            <w:r>
              <w:t>Provision and Use of Work Equipment Regulations 1998</w:t>
            </w:r>
          </w:p>
          <w:p w14:paraId="7A24A0D3" w14:textId="77777777" w:rsidR="00DC43BA" w:rsidRPr="00BE188A" w:rsidRDefault="00DC43BA" w:rsidP="00E13A1C">
            <w:pPr>
              <w:pStyle w:val="TableParagraph"/>
            </w:pPr>
            <w:r>
              <w:t>BS EN 62305</w:t>
            </w:r>
          </w:p>
        </w:tc>
        <w:tc>
          <w:tcPr>
            <w:tcW w:w="2829" w:type="dxa"/>
          </w:tcPr>
          <w:p w14:paraId="6A3AB171" w14:textId="77777777" w:rsidR="00DC43BA" w:rsidRDefault="00DC43BA" w:rsidP="00E13A1C">
            <w:pPr>
              <w:pStyle w:val="TableParagraph"/>
              <w:spacing w:after="800"/>
            </w:pPr>
            <w:r>
              <w:t>Inspection and testing</w:t>
            </w:r>
          </w:p>
          <w:p w14:paraId="0E40B180" w14:textId="77777777" w:rsidR="00DC43BA" w:rsidRPr="002045E8" w:rsidRDefault="00DC43BA" w:rsidP="00E13A1C">
            <w:pPr>
              <w:pStyle w:val="TableParagraph"/>
            </w:pPr>
            <w:r>
              <w:t>Maintenance</w:t>
            </w:r>
          </w:p>
        </w:tc>
        <w:tc>
          <w:tcPr>
            <w:tcW w:w="2829" w:type="dxa"/>
          </w:tcPr>
          <w:p w14:paraId="62E63FFC" w14:textId="77777777" w:rsidR="00DC43BA" w:rsidRDefault="00DC43BA" w:rsidP="00E13A1C">
            <w:pPr>
              <w:pStyle w:val="TableParagraph"/>
            </w:pPr>
            <w:r>
              <w:t>LP1/LP2: visual annual</w:t>
            </w:r>
          </w:p>
          <w:p w14:paraId="36318123" w14:textId="77777777" w:rsidR="00DC43BA" w:rsidRDefault="00DC43BA" w:rsidP="00E13A1C">
            <w:pPr>
              <w:pStyle w:val="TableParagraph"/>
            </w:pPr>
            <w:r>
              <w:t>LP1/LP2: physical 2 years</w:t>
            </w:r>
          </w:p>
          <w:p w14:paraId="2433E658" w14:textId="77777777" w:rsidR="00DC43BA" w:rsidRDefault="00DC43BA" w:rsidP="00E13A1C">
            <w:pPr>
              <w:pStyle w:val="TableParagraph"/>
            </w:pPr>
            <w:r>
              <w:t>LP3/LP4: visual 2 years</w:t>
            </w:r>
          </w:p>
          <w:p w14:paraId="76189482" w14:textId="77777777" w:rsidR="00DC43BA" w:rsidRDefault="00DC43BA" w:rsidP="00E13A1C">
            <w:pPr>
              <w:pStyle w:val="TableParagraph"/>
              <w:spacing w:after="200"/>
            </w:pPr>
            <w:r>
              <w:t>LP3/LP4: physical 4 years</w:t>
            </w:r>
          </w:p>
          <w:p w14:paraId="118E5E5D" w14:textId="77777777" w:rsidR="00DC43BA" w:rsidRPr="002045E8" w:rsidRDefault="00DC43BA" w:rsidP="00E13A1C">
            <w:pPr>
              <w:pStyle w:val="TableParagraph"/>
            </w:pPr>
            <w:r>
              <w:t>According to LPS level</w:t>
            </w:r>
          </w:p>
        </w:tc>
        <w:tc>
          <w:tcPr>
            <w:tcW w:w="2830" w:type="dxa"/>
          </w:tcPr>
          <w:p w14:paraId="1DC6E177" w14:textId="77777777" w:rsidR="00DC43BA" w:rsidRDefault="00DC43BA" w:rsidP="00E13A1C">
            <w:pPr>
              <w:pStyle w:val="TableParagraph"/>
              <w:spacing w:after="800"/>
            </w:pPr>
            <w:r>
              <w:t>Competent contractor</w:t>
            </w:r>
          </w:p>
          <w:p w14:paraId="11C1E6D1" w14:textId="77777777" w:rsidR="00DC43BA" w:rsidRPr="00960BB9" w:rsidRDefault="00DC43BA" w:rsidP="00E13A1C">
            <w:pPr>
              <w:pStyle w:val="TableParagraph"/>
            </w:pPr>
            <w:r>
              <w:t>Competent contractor</w:t>
            </w:r>
          </w:p>
        </w:tc>
      </w:tr>
      <w:tr w:rsidR="00DC43BA" w:rsidRPr="00960BB9" w14:paraId="001F22A4" w14:textId="77777777" w:rsidTr="00453811">
        <w:trPr>
          <w:tblHeader/>
        </w:trPr>
        <w:tc>
          <w:tcPr>
            <w:tcW w:w="1555" w:type="dxa"/>
            <w:vMerge/>
            <w:shd w:val="clear" w:color="auto" w:fill="DAEEF3" w:themeFill="accent5" w:themeFillTint="33"/>
          </w:tcPr>
          <w:p w14:paraId="34A18B11" w14:textId="77777777" w:rsidR="00DC43BA" w:rsidRPr="00BE188A" w:rsidRDefault="00DC43BA" w:rsidP="003433C8">
            <w:pPr>
              <w:rPr>
                <w:rFonts w:cstheme="minorHAnsi"/>
                <w:sz w:val="20"/>
                <w:szCs w:val="20"/>
              </w:rPr>
            </w:pPr>
          </w:p>
        </w:tc>
        <w:tc>
          <w:tcPr>
            <w:tcW w:w="2829" w:type="dxa"/>
          </w:tcPr>
          <w:p w14:paraId="3460D043" w14:textId="77777777" w:rsidR="00DC43BA" w:rsidRPr="00BE188A" w:rsidRDefault="00DC43BA" w:rsidP="00E13A1C">
            <w:pPr>
              <w:pStyle w:val="TableParagraph"/>
            </w:pPr>
            <w:r>
              <w:t>Emergency escape lighting</w:t>
            </w:r>
          </w:p>
        </w:tc>
        <w:tc>
          <w:tcPr>
            <w:tcW w:w="2829" w:type="dxa"/>
          </w:tcPr>
          <w:p w14:paraId="01225FF4" w14:textId="77777777" w:rsidR="00DC43BA" w:rsidRDefault="00DC43BA" w:rsidP="00E13A1C">
            <w:pPr>
              <w:pStyle w:val="TableParagraph"/>
            </w:pPr>
            <w:r>
              <w:t>Regulatory Reform (Fire Safety) Order 2005</w:t>
            </w:r>
          </w:p>
          <w:p w14:paraId="1EC7BD4E" w14:textId="77777777" w:rsidR="00DC43BA" w:rsidRDefault="00DC43BA" w:rsidP="00E13A1C">
            <w:pPr>
              <w:pStyle w:val="TableParagraph"/>
            </w:pPr>
            <w:r>
              <w:t xml:space="preserve">BS 5266 </w:t>
            </w:r>
          </w:p>
          <w:p w14:paraId="6FB60C83" w14:textId="77777777" w:rsidR="00DC43BA" w:rsidRPr="00BE188A" w:rsidRDefault="00DC43BA" w:rsidP="00E13A1C">
            <w:pPr>
              <w:pStyle w:val="TableParagraph"/>
            </w:pPr>
            <w:r>
              <w:t>BS EN 50172</w:t>
            </w:r>
          </w:p>
        </w:tc>
        <w:tc>
          <w:tcPr>
            <w:tcW w:w="2829" w:type="dxa"/>
          </w:tcPr>
          <w:p w14:paraId="360AE541" w14:textId="77777777" w:rsidR="00DC43BA" w:rsidRDefault="00DC43BA" w:rsidP="00E13A1C">
            <w:pPr>
              <w:pStyle w:val="TableParagraph"/>
              <w:spacing w:after="200"/>
            </w:pPr>
            <w:r>
              <w:t>Duration test of luminaires</w:t>
            </w:r>
          </w:p>
          <w:p w14:paraId="2036A902" w14:textId="77777777" w:rsidR="00DC43BA" w:rsidRPr="002045E8" w:rsidRDefault="00DC43BA" w:rsidP="00E13A1C">
            <w:pPr>
              <w:pStyle w:val="TableParagraph"/>
              <w:spacing w:after="200"/>
            </w:pPr>
            <w:r>
              <w:t>Full discharge/duration and check of system</w:t>
            </w:r>
          </w:p>
        </w:tc>
        <w:tc>
          <w:tcPr>
            <w:tcW w:w="2829" w:type="dxa"/>
          </w:tcPr>
          <w:p w14:paraId="6BFE631A" w14:textId="77777777" w:rsidR="00DC43BA" w:rsidRDefault="00DC43BA" w:rsidP="00E13A1C">
            <w:pPr>
              <w:pStyle w:val="TableParagraph"/>
              <w:spacing w:after="200"/>
            </w:pPr>
            <w:r>
              <w:t>Monthly</w:t>
            </w:r>
          </w:p>
          <w:p w14:paraId="6761D1E9" w14:textId="77777777" w:rsidR="00DC43BA" w:rsidRDefault="00DC43BA" w:rsidP="00E13A1C">
            <w:pPr>
              <w:pStyle w:val="TableParagraph"/>
            </w:pPr>
            <w:r>
              <w:t>12 months</w:t>
            </w:r>
          </w:p>
          <w:p w14:paraId="2EBECFAE" w14:textId="77777777" w:rsidR="00DC43BA" w:rsidRPr="002045E8" w:rsidRDefault="00DC43BA" w:rsidP="00E13A1C">
            <w:pPr>
              <w:pStyle w:val="TableParagraph"/>
            </w:pPr>
          </w:p>
        </w:tc>
        <w:tc>
          <w:tcPr>
            <w:tcW w:w="2830" w:type="dxa"/>
          </w:tcPr>
          <w:p w14:paraId="69321F99" w14:textId="77777777" w:rsidR="00DC43BA" w:rsidRDefault="00DC43BA" w:rsidP="00E13A1C">
            <w:pPr>
              <w:pStyle w:val="TableParagraph"/>
              <w:spacing w:after="200"/>
            </w:pPr>
            <w:r>
              <w:t>Premise controller</w:t>
            </w:r>
          </w:p>
          <w:p w14:paraId="04E5D4BE" w14:textId="77777777" w:rsidR="00DC43BA" w:rsidRPr="00960BB9" w:rsidRDefault="00DC43BA" w:rsidP="00E13A1C">
            <w:pPr>
              <w:pStyle w:val="TableParagraph"/>
            </w:pPr>
            <w:r>
              <w:t>Competent contractor</w:t>
            </w:r>
          </w:p>
        </w:tc>
      </w:tr>
    </w:tbl>
    <w:p w14:paraId="4580A819"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674539BB" w14:textId="77777777" w:rsidTr="00453811">
        <w:trPr>
          <w:tblHeader/>
        </w:trPr>
        <w:tc>
          <w:tcPr>
            <w:tcW w:w="1555" w:type="dxa"/>
            <w:vMerge w:val="restart"/>
            <w:shd w:val="clear" w:color="auto" w:fill="DAEEF3" w:themeFill="accent5" w:themeFillTint="33"/>
            <w:vAlign w:val="center"/>
          </w:tcPr>
          <w:p w14:paraId="73BD9B9A" w14:textId="77777777" w:rsidR="00DC43BA" w:rsidRPr="002045E8" w:rsidRDefault="00DC43BA" w:rsidP="00E13A1C">
            <w:pPr>
              <w:pStyle w:val="TableHeader"/>
            </w:pPr>
            <w:r>
              <w:t>Energy &amp; Environment</w:t>
            </w:r>
          </w:p>
        </w:tc>
        <w:tc>
          <w:tcPr>
            <w:tcW w:w="2829" w:type="dxa"/>
          </w:tcPr>
          <w:p w14:paraId="4C0746F9" w14:textId="77777777" w:rsidR="00DC43BA" w:rsidRPr="00BE188A" w:rsidRDefault="00DC43BA" w:rsidP="00E13A1C">
            <w:pPr>
              <w:pStyle w:val="TableParagraph"/>
            </w:pPr>
            <w:r>
              <w:t>Display energy certificate (DEC)</w:t>
            </w:r>
          </w:p>
        </w:tc>
        <w:tc>
          <w:tcPr>
            <w:tcW w:w="2829" w:type="dxa"/>
          </w:tcPr>
          <w:p w14:paraId="4E3AAB2D" w14:textId="77777777" w:rsidR="00DC43BA" w:rsidRPr="00BE188A" w:rsidRDefault="00DC43BA" w:rsidP="00E13A1C">
            <w:pPr>
              <w:pStyle w:val="TableParagraph"/>
            </w:pPr>
            <w:r w:rsidRPr="00595D50">
              <w:t>Energy Performance of Buildings (England and Wales) Regulations 2012</w:t>
            </w:r>
          </w:p>
        </w:tc>
        <w:tc>
          <w:tcPr>
            <w:tcW w:w="2829" w:type="dxa"/>
          </w:tcPr>
          <w:p w14:paraId="3BC5CCB1" w14:textId="77777777" w:rsidR="00DC43BA" w:rsidRPr="00BE188A" w:rsidRDefault="00DC43BA" w:rsidP="00E13A1C">
            <w:pPr>
              <w:pStyle w:val="TableParagraph"/>
            </w:pPr>
            <w:r>
              <w:t xml:space="preserve">Display </w:t>
            </w:r>
            <w:r w:rsidRPr="00595D50">
              <w:t>v</w:t>
            </w:r>
            <w:r>
              <w:t xml:space="preserve">alid DEC </w:t>
            </w:r>
            <w:r w:rsidRPr="00595D50">
              <w:t>in a prominent place clearly visible to members of the public who visit the building</w:t>
            </w:r>
          </w:p>
        </w:tc>
        <w:tc>
          <w:tcPr>
            <w:tcW w:w="2829" w:type="dxa"/>
          </w:tcPr>
          <w:p w14:paraId="2E4A78FF" w14:textId="77777777" w:rsidR="00DC43BA" w:rsidRPr="00BE188A" w:rsidRDefault="00DC43BA" w:rsidP="00E13A1C">
            <w:pPr>
              <w:pStyle w:val="TableParagraph"/>
            </w:pPr>
            <w:r>
              <w:t xml:space="preserve">Updated annually </w:t>
            </w:r>
          </w:p>
        </w:tc>
        <w:tc>
          <w:tcPr>
            <w:tcW w:w="2830" w:type="dxa"/>
          </w:tcPr>
          <w:p w14:paraId="7A10882E" w14:textId="77777777" w:rsidR="00DC43BA" w:rsidRPr="00BE188A" w:rsidRDefault="00DC43BA" w:rsidP="003D1849">
            <w:pPr>
              <w:pStyle w:val="TableParagraph"/>
            </w:pPr>
            <w:r>
              <w:t>Competent assessor</w:t>
            </w:r>
          </w:p>
        </w:tc>
      </w:tr>
      <w:tr w:rsidR="00DC43BA" w:rsidRPr="00BE188A" w14:paraId="14BE3F08" w14:textId="77777777" w:rsidTr="00453811">
        <w:trPr>
          <w:tblHeader/>
        </w:trPr>
        <w:tc>
          <w:tcPr>
            <w:tcW w:w="1555" w:type="dxa"/>
            <w:vMerge/>
            <w:shd w:val="clear" w:color="auto" w:fill="DAEEF3" w:themeFill="accent5" w:themeFillTint="33"/>
          </w:tcPr>
          <w:p w14:paraId="65C49FDC" w14:textId="77777777" w:rsidR="00DC43BA" w:rsidRPr="00BE188A" w:rsidRDefault="00DC43BA" w:rsidP="003433C8">
            <w:pPr>
              <w:rPr>
                <w:rFonts w:cstheme="minorHAnsi"/>
                <w:sz w:val="20"/>
                <w:szCs w:val="20"/>
              </w:rPr>
            </w:pPr>
          </w:p>
        </w:tc>
        <w:tc>
          <w:tcPr>
            <w:tcW w:w="2829" w:type="dxa"/>
          </w:tcPr>
          <w:p w14:paraId="4335AE76" w14:textId="77777777" w:rsidR="00DC43BA" w:rsidRDefault="00DC43BA" w:rsidP="00E13A1C">
            <w:pPr>
              <w:pStyle w:val="TableParagraph"/>
            </w:pPr>
            <w:r>
              <w:t>Energy performance certificate (EPC)</w:t>
            </w:r>
          </w:p>
        </w:tc>
        <w:tc>
          <w:tcPr>
            <w:tcW w:w="2829" w:type="dxa"/>
          </w:tcPr>
          <w:p w14:paraId="7D72C226" w14:textId="77777777" w:rsidR="00DC43BA" w:rsidRPr="007F1834" w:rsidRDefault="00DC43BA" w:rsidP="00E13A1C">
            <w:pPr>
              <w:pStyle w:val="TableParagraph"/>
            </w:pPr>
            <w:r w:rsidRPr="007F1834">
              <w:t>Energy Performance of Buildings (England and W</w:t>
            </w:r>
            <w:r>
              <w:t>ales) Regulations 2012</w:t>
            </w:r>
          </w:p>
        </w:tc>
        <w:tc>
          <w:tcPr>
            <w:tcW w:w="2829" w:type="dxa"/>
          </w:tcPr>
          <w:p w14:paraId="368F317A" w14:textId="77777777" w:rsidR="00DC43BA" w:rsidRDefault="00DC43BA" w:rsidP="00E13A1C">
            <w:pPr>
              <w:pStyle w:val="TableParagraph"/>
              <w:spacing w:after="200"/>
            </w:pPr>
            <w:r>
              <w:t>Have EPC on construction/rented/sold</w:t>
            </w:r>
          </w:p>
          <w:p w14:paraId="314DC677" w14:textId="77777777" w:rsidR="00DC43BA" w:rsidRPr="00BE188A" w:rsidRDefault="00DC43BA" w:rsidP="00E13A1C">
            <w:pPr>
              <w:pStyle w:val="TableParagraph"/>
            </w:pPr>
            <w:r>
              <w:t>Display EPC when building is 500sqm/produced as part of construction/regular public visits</w:t>
            </w:r>
          </w:p>
        </w:tc>
        <w:tc>
          <w:tcPr>
            <w:tcW w:w="2829" w:type="dxa"/>
          </w:tcPr>
          <w:p w14:paraId="0FC38672" w14:textId="77777777" w:rsidR="00DC43BA" w:rsidRPr="00BE188A" w:rsidRDefault="00DC43BA" w:rsidP="00E13A1C">
            <w:pPr>
              <w:pStyle w:val="TableParagraph"/>
            </w:pPr>
            <w:r>
              <w:t>Valid for 10 years</w:t>
            </w:r>
          </w:p>
        </w:tc>
        <w:tc>
          <w:tcPr>
            <w:tcW w:w="2830" w:type="dxa"/>
          </w:tcPr>
          <w:p w14:paraId="5B097444" w14:textId="77777777" w:rsidR="00DC43BA" w:rsidRPr="00BE188A" w:rsidRDefault="00DC43BA" w:rsidP="003D1849">
            <w:pPr>
              <w:pStyle w:val="TableParagraph"/>
            </w:pPr>
            <w:r>
              <w:t xml:space="preserve">Competent assessor </w:t>
            </w:r>
          </w:p>
        </w:tc>
      </w:tr>
      <w:tr w:rsidR="00DC43BA" w:rsidRPr="00BE188A" w14:paraId="395397C0" w14:textId="77777777" w:rsidTr="00453811">
        <w:trPr>
          <w:tblHeader/>
        </w:trPr>
        <w:tc>
          <w:tcPr>
            <w:tcW w:w="1555" w:type="dxa"/>
            <w:vMerge/>
            <w:shd w:val="clear" w:color="auto" w:fill="DAEEF3" w:themeFill="accent5" w:themeFillTint="33"/>
          </w:tcPr>
          <w:p w14:paraId="6184BFB7" w14:textId="77777777" w:rsidR="00DC43BA" w:rsidRPr="00BE188A" w:rsidRDefault="00DC43BA" w:rsidP="003433C8">
            <w:pPr>
              <w:rPr>
                <w:rFonts w:cstheme="minorHAnsi"/>
                <w:sz w:val="20"/>
                <w:szCs w:val="20"/>
              </w:rPr>
            </w:pPr>
          </w:p>
        </w:tc>
        <w:tc>
          <w:tcPr>
            <w:tcW w:w="2829" w:type="dxa"/>
          </w:tcPr>
          <w:p w14:paraId="3CBBB6F5" w14:textId="77777777" w:rsidR="00DC43BA" w:rsidRPr="00BE188A" w:rsidRDefault="00DC43BA" w:rsidP="00E13A1C">
            <w:pPr>
              <w:pStyle w:val="TableParagraph"/>
            </w:pPr>
            <w:r>
              <w:t>F-Gases (HFC 23/227ea/404A/410a/134a)</w:t>
            </w:r>
          </w:p>
        </w:tc>
        <w:tc>
          <w:tcPr>
            <w:tcW w:w="2829" w:type="dxa"/>
          </w:tcPr>
          <w:p w14:paraId="0866A8ED" w14:textId="77777777" w:rsidR="00DC43BA" w:rsidRPr="00BE188A" w:rsidRDefault="00DC43BA" w:rsidP="00E13A1C">
            <w:pPr>
              <w:pStyle w:val="TableParagraph"/>
            </w:pPr>
            <w:r w:rsidRPr="007F1834">
              <w:t>F-Gas Regulati</w:t>
            </w:r>
            <w:r>
              <w:t>on (EU) No. 517/2014</w:t>
            </w:r>
          </w:p>
        </w:tc>
        <w:tc>
          <w:tcPr>
            <w:tcW w:w="2829" w:type="dxa"/>
          </w:tcPr>
          <w:p w14:paraId="656B505B" w14:textId="77777777" w:rsidR="00DC43BA" w:rsidRDefault="00DC43BA" w:rsidP="00E13A1C">
            <w:pPr>
              <w:pStyle w:val="TableParagraph"/>
              <w:spacing w:after="1000"/>
            </w:pPr>
            <w:r>
              <w:t>Equipment containing F-gas checked for leaks</w:t>
            </w:r>
          </w:p>
          <w:p w14:paraId="147AD034" w14:textId="77777777" w:rsidR="00DC43BA" w:rsidRDefault="00DC43BA" w:rsidP="00E13A1C">
            <w:pPr>
              <w:pStyle w:val="TableParagraph"/>
              <w:spacing w:after="200"/>
            </w:pPr>
            <w:r>
              <w:t>Equipment containing 500 tonnes or more of CO2 equivalent F-gas fitted with leak detection system</w:t>
            </w:r>
          </w:p>
          <w:p w14:paraId="6C85DA96" w14:textId="77777777" w:rsidR="00DC43BA" w:rsidRPr="00BE188A" w:rsidRDefault="00DC43BA" w:rsidP="00E13A1C">
            <w:pPr>
              <w:pStyle w:val="TableParagraph"/>
            </w:pPr>
            <w:r>
              <w:t xml:space="preserve">F-gas is labelled correctly </w:t>
            </w:r>
          </w:p>
        </w:tc>
        <w:tc>
          <w:tcPr>
            <w:tcW w:w="2829" w:type="dxa"/>
          </w:tcPr>
          <w:p w14:paraId="661F91F1" w14:textId="77777777" w:rsidR="00DC43BA" w:rsidRDefault="00DC43BA" w:rsidP="00E13A1C">
            <w:pPr>
              <w:pStyle w:val="TableParagraph"/>
            </w:pPr>
            <w:r>
              <w:t>5 tonnes or more of CO2 equivalent-12 months</w:t>
            </w:r>
          </w:p>
          <w:p w14:paraId="642EC8A7" w14:textId="77777777" w:rsidR="00DC43BA" w:rsidRDefault="00DC43BA" w:rsidP="00E13A1C">
            <w:pPr>
              <w:pStyle w:val="TableParagraph"/>
            </w:pPr>
            <w:r>
              <w:t>50 tonnes or more of CO2 equivalent-6 months</w:t>
            </w:r>
          </w:p>
          <w:p w14:paraId="71D4A367" w14:textId="77777777" w:rsidR="00DC43BA" w:rsidRDefault="00DC43BA" w:rsidP="00E13A1C">
            <w:pPr>
              <w:pStyle w:val="TableParagraph"/>
              <w:spacing w:after="200"/>
            </w:pPr>
            <w:r>
              <w:t>500 tonnes or more of CO2 equivalent-3 months</w:t>
            </w:r>
          </w:p>
          <w:p w14:paraId="263833C5" w14:textId="77777777" w:rsidR="00DC43BA" w:rsidRDefault="00DC43BA" w:rsidP="00E13A1C">
            <w:pPr>
              <w:pStyle w:val="TableParagraph"/>
              <w:spacing w:after="800"/>
            </w:pPr>
            <w:r>
              <w:t>On-going</w:t>
            </w:r>
          </w:p>
          <w:p w14:paraId="64E1405E" w14:textId="77777777" w:rsidR="00DC43BA" w:rsidRPr="00BE188A" w:rsidRDefault="00DC43BA" w:rsidP="00E13A1C">
            <w:pPr>
              <w:pStyle w:val="TableParagraph"/>
            </w:pPr>
            <w:r>
              <w:t>On-going</w:t>
            </w:r>
          </w:p>
        </w:tc>
        <w:tc>
          <w:tcPr>
            <w:tcW w:w="2830" w:type="dxa"/>
          </w:tcPr>
          <w:p w14:paraId="306F4FC2" w14:textId="77777777" w:rsidR="00DC43BA" w:rsidRPr="00BE188A" w:rsidRDefault="00DC43BA" w:rsidP="003D1849">
            <w:pPr>
              <w:pStyle w:val="TableParagraph"/>
            </w:pPr>
            <w:r>
              <w:t>Specialist contractor</w:t>
            </w:r>
          </w:p>
        </w:tc>
      </w:tr>
      <w:tr w:rsidR="00DC43BA" w:rsidRPr="00BE188A" w14:paraId="604704D1" w14:textId="77777777" w:rsidTr="00453811">
        <w:trPr>
          <w:tblHeader/>
        </w:trPr>
        <w:tc>
          <w:tcPr>
            <w:tcW w:w="1555" w:type="dxa"/>
            <w:vMerge/>
            <w:shd w:val="clear" w:color="auto" w:fill="DAEEF3" w:themeFill="accent5" w:themeFillTint="33"/>
          </w:tcPr>
          <w:p w14:paraId="56F16529" w14:textId="77777777" w:rsidR="00DC43BA" w:rsidRPr="00BE188A" w:rsidRDefault="00DC43BA" w:rsidP="003433C8">
            <w:pPr>
              <w:rPr>
                <w:rFonts w:cstheme="minorHAnsi"/>
                <w:sz w:val="20"/>
                <w:szCs w:val="20"/>
              </w:rPr>
            </w:pPr>
          </w:p>
        </w:tc>
        <w:tc>
          <w:tcPr>
            <w:tcW w:w="2829" w:type="dxa"/>
          </w:tcPr>
          <w:p w14:paraId="05C2A985" w14:textId="77777777" w:rsidR="00DC43BA" w:rsidRPr="00BE188A" w:rsidRDefault="00DC43BA" w:rsidP="00E13A1C">
            <w:pPr>
              <w:pStyle w:val="TableParagraph"/>
            </w:pPr>
            <w:r>
              <w:t>Air conditioning systems</w:t>
            </w:r>
          </w:p>
        </w:tc>
        <w:tc>
          <w:tcPr>
            <w:tcW w:w="2829" w:type="dxa"/>
          </w:tcPr>
          <w:p w14:paraId="17EDFBB5" w14:textId="77777777" w:rsidR="00DC43BA" w:rsidRPr="00BE188A" w:rsidRDefault="00DC43BA" w:rsidP="00E13A1C">
            <w:pPr>
              <w:pStyle w:val="TableParagraph"/>
            </w:pPr>
            <w:r>
              <w:t>Energy Performance of Buildings (England and Wales) Regulations 2012</w:t>
            </w:r>
          </w:p>
        </w:tc>
        <w:tc>
          <w:tcPr>
            <w:tcW w:w="2829" w:type="dxa"/>
          </w:tcPr>
          <w:p w14:paraId="1FDDFE8F" w14:textId="77777777" w:rsidR="00DC43BA" w:rsidRPr="00BE188A" w:rsidRDefault="00DC43BA" w:rsidP="00E13A1C">
            <w:pPr>
              <w:pStyle w:val="TableParagraph"/>
            </w:pPr>
            <w:r>
              <w:t>Inspection of air conditioning systems with cooling capacity of 12kW</w:t>
            </w:r>
          </w:p>
        </w:tc>
        <w:tc>
          <w:tcPr>
            <w:tcW w:w="2829" w:type="dxa"/>
          </w:tcPr>
          <w:p w14:paraId="227B8972" w14:textId="77777777" w:rsidR="00DC43BA" w:rsidRPr="00BE188A" w:rsidRDefault="00DC43BA" w:rsidP="00E13A1C">
            <w:pPr>
              <w:pStyle w:val="TableParagraph"/>
            </w:pPr>
            <w:r>
              <w:t>5 years</w:t>
            </w:r>
          </w:p>
        </w:tc>
        <w:tc>
          <w:tcPr>
            <w:tcW w:w="2830" w:type="dxa"/>
          </w:tcPr>
          <w:p w14:paraId="7854978D" w14:textId="77777777" w:rsidR="00DC43BA" w:rsidRPr="00BE188A" w:rsidRDefault="00DC43BA" w:rsidP="003D1849">
            <w:pPr>
              <w:pStyle w:val="TableParagraph"/>
            </w:pPr>
            <w:r>
              <w:t>Specialist contractor</w:t>
            </w:r>
          </w:p>
        </w:tc>
      </w:tr>
      <w:tr w:rsidR="00DC43BA" w:rsidRPr="00960BB9" w14:paraId="2518ECE4" w14:textId="77777777" w:rsidTr="00453811">
        <w:trPr>
          <w:tblHeader/>
        </w:trPr>
        <w:tc>
          <w:tcPr>
            <w:tcW w:w="1555" w:type="dxa"/>
            <w:vMerge/>
            <w:shd w:val="clear" w:color="auto" w:fill="DAEEF3" w:themeFill="accent5" w:themeFillTint="33"/>
          </w:tcPr>
          <w:p w14:paraId="1F90A4DD" w14:textId="77777777" w:rsidR="00DC43BA" w:rsidRPr="00BE188A" w:rsidRDefault="00DC43BA" w:rsidP="003433C8">
            <w:pPr>
              <w:rPr>
                <w:rFonts w:cstheme="minorHAnsi"/>
                <w:sz w:val="20"/>
                <w:szCs w:val="20"/>
              </w:rPr>
            </w:pPr>
          </w:p>
        </w:tc>
        <w:tc>
          <w:tcPr>
            <w:tcW w:w="2829" w:type="dxa"/>
          </w:tcPr>
          <w:p w14:paraId="0B116B16" w14:textId="77777777" w:rsidR="00DC43BA" w:rsidRDefault="00DC43BA" w:rsidP="00E13A1C">
            <w:pPr>
              <w:pStyle w:val="TableParagraph"/>
            </w:pPr>
            <w:r>
              <w:t>Waste</w:t>
            </w:r>
          </w:p>
        </w:tc>
        <w:tc>
          <w:tcPr>
            <w:tcW w:w="2829" w:type="dxa"/>
          </w:tcPr>
          <w:p w14:paraId="3645D255" w14:textId="77777777" w:rsidR="00DC43BA" w:rsidRDefault="00DC43BA" w:rsidP="00E13A1C">
            <w:pPr>
              <w:pStyle w:val="TableParagraph"/>
            </w:pPr>
            <w:r w:rsidRPr="00961EB1">
              <w:t>Waste (England and Wales) Regulations 2011</w:t>
            </w:r>
          </w:p>
        </w:tc>
        <w:tc>
          <w:tcPr>
            <w:tcW w:w="2829" w:type="dxa"/>
          </w:tcPr>
          <w:p w14:paraId="2FA2C838" w14:textId="77777777" w:rsidR="00DC43BA" w:rsidRDefault="00DC43BA" w:rsidP="00E13A1C">
            <w:pPr>
              <w:pStyle w:val="TableParagraph"/>
            </w:pPr>
            <w:r>
              <w:t>Duty of care to p</w:t>
            </w:r>
            <w:r w:rsidRPr="00961EB1">
              <w:t>revent unauthorised or harmful deposit, treatment or disposal of waste</w:t>
            </w:r>
          </w:p>
        </w:tc>
        <w:tc>
          <w:tcPr>
            <w:tcW w:w="2829" w:type="dxa"/>
          </w:tcPr>
          <w:p w14:paraId="12E7CECF" w14:textId="77777777" w:rsidR="00DC43BA" w:rsidRDefault="00DC43BA" w:rsidP="00E13A1C">
            <w:pPr>
              <w:pStyle w:val="TableParagraph"/>
            </w:pPr>
            <w:r>
              <w:t>On-going</w:t>
            </w:r>
          </w:p>
        </w:tc>
        <w:tc>
          <w:tcPr>
            <w:tcW w:w="2830" w:type="dxa"/>
          </w:tcPr>
          <w:p w14:paraId="61F59318" w14:textId="77777777" w:rsidR="00DC43BA" w:rsidRDefault="00DC43BA" w:rsidP="003D1849">
            <w:pPr>
              <w:pStyle w:val="TableParagraph"/>
            </w:pPr>
            <w:r>
              <w:t>Premise controller/waste producer</w:t>
            </w:r>
          </w:p>
        </w:tc>
      </w:tr>
      <w:tr w:rsidR="00DC43BA" w:rsidRPr="00960BB9" w14:paraId="21FEF440" w14:textId="77777777" w:rsidTr="00453811">
        <w:trPr>
          <w:tblHeader/>
        </w:trPr>
        <w:tc>
          <w:tcPr>
            <w:tcW w:w="1555" w:type="dxa"/>
            <w:vMerge/>
            <w:shd w:val="clear" w:color="auto" w:fill="DAEEF3" w:themeFill="accent5" w:themeFillTint="33"/>
          </w:tcPr>
          <w:p w14:paraId="4844B341" w14:textId="77777777" w:rsidR="00DC43BA" w:rsidRPr="00BE188A" w:rsidRDefault="00DC43BA" w:rsidP="003433C8">
            <w:pPr>
              <w:rPr>
                <w:rFonts w:cstheme="minorHAnsi"/>
                <w:sz w:val="20"/>
                <w:szCs w:val="20"/>
              </w:rPr>
            </w:pPr>
          </w:p>
        </w:tc>
        <w:tc>
          <w:tcPr>
            <w:tcW w:w="2829" w:type="dxa"/>
          </w:tcPr>
          <w:p w14:paraId="0E9DA8F2" w14:textId="77777777" w:rsidR="00DC43BA" w:rsidRPr="00BE188A" w:rsidRDefault="00DC43BA" w:rsidP="00E13A1C">
            <w:pPr>
              <w:pStyle w:val="TableParagraph"/>
            </w:pPr>
            <w:r>
              <w:t>Oil storage</w:t>
            </w:r>
          </w:p>
        </w:tc>
        <w:tc>
          <w:tcPr>
            <w:tcW w:w="2829" w:type="dxa"/>
          </w:tcPr>
          <w:p w14:paraId="516707B5" w14:textId="77777777" w:rsidR="00DC43BA" w:rsidRPr="00BE188A" w:rsidRDefault="00DC43BA" w:rsidP="00E13A1C">
            <w:pPr>
              <w:pStyle w:val="TableParagraph"/>
            </w:pPr>
            <w:r>
              <w:t>Control of Pollution (Oil Storage)(England) Regulations 2001</w:t>
            </w:r>
          </w:p>
        </w:tc>
        <w:tc>
          <w:tcPr>
            <w:tcW w:w="2829" w:type="dxa"/>
          </w:tcPr>
          <w:p w14:paraId="789F82A4" w14:textId="77777777" w:rsidR="00DC43BA" w:rsidRDefault="00DC43BA" w:rsidP="00E13A1C">
            <w:pPr>
              <w:pStyle w:val="TableParagraph"/>
              <w:spacing w:after="200"/>
            </w:pPr>
            <w:r>
              <w:t>Dipping of ground tanks for leaks</w:t>
            </w:r>
          </w:p>
          <w:p w14:paraId="64696D4C" w14:textId="77777777" w:rsidR="00DC43BA" w:rsidRDefault="00DC43BA" w:rsidP="00E13A1C">
            <w:pPr>
              <w:pStyle w:val="TableParagraph"/>
              <w:spacing w:after="200"/>
            </w:pPr>
            <w:r>
              <w:t>Visual check oil storage bunds</w:t>
            </w:r>
          </w:p>
          <w:p w14:paraId="0B56A12A" w14:textId="77777777" w:rsidR="00DC43BA" w:rsidRDefault="00DC43BA" w:rsidP="00E13A1C">
            <w:pPr>
              <w:pStyle w:val="TableParagraph"/>
              <w:spacing w:after="200"/>
            </w:pPr>
            <w:r>
              <w:t xml:space="preserve">Condition survey and limit test of installation </w:t>
            </w:r>
          </w:p>
          <w:p w14:paraId="3BCA624F" w14:textId="77777777" w:rsidR="00DC43BA" w:rsidRPr="002045E8" w:rsidRDefault="00DC43BA" w:rsidP="00E13A1C">
            <w:pPr>
              <w:pStyle w:val="TableParagraph"/>
              <w:spacing w:after="200"/>
            </w:pPr>
            <w:r>
              <w:t xml:space="preserve">Pressure test of underground pipework </w:t>
            </w:r>
          </w:p>
        </w:tc>
        <w:tc>
          <w:tcPr>
            <w:tcW w:w="2829" w:type="dxa"/>
          </w:tcPr>
          <w:p w14:paraId="5E2A3F86" w14:textId="77777777" w:rsidR="00DC43BA" w:rsidRDefault="00DC43BA" w:rsidP="00E13A1C">
            <w:pPr>
              <w:pStyle w:val="TableParagraph"/>
            </w:pPr>
            <w:r>
              <w:t>Weekly for tanks up to 10 years old</w:t>
            </w:r>
          </w:p>
          <w:p w14:paraId="15D3D4D2" w14:textId="77777777" w:rsidR="00DC43BA" w:rsidRDefault="00DC43BA" w:rsidP="00E13A1C">
            <w:pPr>
              <w:pStyle w:val="TableParagraph"/>
            </w:pPr>
            <w:r>
              <w:t>Daily for tanks over 10 years old</w:t>
            </w:r>
          </w:p>
          <w:p w14:paraId="3A28727D" w14:textId="77777777" w:rsidR="00DC43BA" w:rsidRDefault="00DC43BA" w:rsidP="00E13A1C">
            <w:pPr>
              <w:pStyle w:val="TableParagraph"/>
            </w:pPr>
            <w:r>
              <w:t>Weekly</w:t>
            </w:r>
          </w:p>
          <w:p w14:paraId="3A56C363" w14:textId="77777777" w:rsidR="00DC43BA" w:rsidRDefault="00DC43BA" w:rsidP="00E13A1C">
            <w:pPr>
              <w:pStyle w:val="TableParagraph"/>
            </w:pPr>
            <w:r>
              <w:t>12 months</w:t>
            </w:r>
          </w:p>
          <w:p w14:paraId="7ECAF84C" w14:textId="77777777" w:rsidR="00DC43BA" w:rsidRPr="002045E8" w:rsidRDefault="00DC43BA" w:rsidP="00E13A1C">
            <w:pPr>
              <w:pStyle w:val="TableParagraph"/>
            </w:pPr>
            <w:r>
              <w:t>5 or 10 years</w:t>
            </w:r>
          </w:p>
        </w:tc>
        <w:tc>
          <w:tcPr>
            <w:tcW w:w="2830" w:type="dxa"/>
          </w:tcPr>
          <w:p w14:paraId="4BA48314" w14:textId="77777777" w:rsidR="00DC43BA" w:rsidRDefault="00DC43BA" w:rsidP="003D1849">
            <w:pPr>
              <w:pStyle w:val="TableParagraph"/>
              <w:spacing w:after="200"/>
            </w:pPr>
            <w:r>
              <w:t>Premise controller</w:t>
            </w:r>
          </w:p>
          <w:p w14:paraId="745FB9C4" w14:textId="77777777" w:rsidR="00DC43BA" w:rsidRDefault="00DC43BA" w:rsidP="003D1849">
            <w:pPr>
              <w:pStyle w:val="TableParagraph"/>
              <w:spacing w:after="200"/>
            </w:pPr>
            <w:r>
              <w:t>Premise controller</w:t>
            </w:r>
          </w:p>
          <w:p w14:paraId="517E37D0" w14:textId="77777777" w:rsidR="00DC43BA" w:rsidRDefault="00DC43BA" w:rsidP="003D1849">
            <w:pPr>
              <w:pStyle w:val="TableParagraph"/>
              <w:spacing w:after="200"/>
            </w:pPr>
            <w:r>
              <w:t>Specialist contractor</w:t>
            </w:r>
          </w:p>
          <w:p w14:paraId="2048C01E" w14:textId="77777777" w:rsidR="00DC43BA" w:rsidRPr="00960BB9" w:rsidRDefault="00DC43BA" w:rsidP="003D1849">
            <w:pPr>
              <w:pStyle w:val="TableParagraph"/>
              <w:spacing w:after="200"/>
            </w:pPr>
            <w:r>
              <w:t xml:space="preserve">Specialist contractor </w:t>
            </w:r>
          </w:p>
        </w:tc>
      </w:tr>
    </w:tbl>
    <w:p w14:paraId="4CECFB50"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16B99638" w14:textId="77777777" w:rsidTr="00453811">
        <w:trPr>
          <w:tblHeader/>
        </w:trPr>
        <w:tc>
          <w:tcPr>
            <w:tcW w:w="1555" w:type="dxa"/>
            <w:vMerge w:val="restart"/>
            <w:shd w:val="clear" w:color="auto" w:fill="DAEEF3" w:themeFill="accent5" w:themeFillTint="33"/>
            <w:vAlign w:val="center"/>
          </w:tcPr>
          <w:p w14:paraId="3A721184" w14:textId="77777777" w:rsidR="00DC43BA" w:rsidRPr="002045E8" w:rsidRDefault="00DC43BA" w:rsidP="00E13A1C">
            <w:pPr>
              <w:pStyle w:val="TableHeader"/>
            </w:pPr>
            <w:r>
              <w:t>Fire Safety</w:t>
            </w:r>
          </w:p>
        </w:tc>
        <w:tc>
          <w:tcPr>
            <w:tcW w:w="2829" w:type="dxa"/>
          </w:tcPr>
          <w:p w14:paraId="4516CC8B" w14:textId="77777777" w:rsidR="00DC43BA" w:rsidRPr="00BE188A" w:rsidRDefault="00DC43BA" w:rsidP="00E13A1C">
            <w:pPr>
              <w:pStyle w:val="TableParagraph"/>
            </w:pPr>
            <w:r>
              <w:t>Fire risk assessment</w:t>
            </w:r>
          </w:p>
        </w:tc>
        <w:tc>
          <w:tcPr>
            <w:tcW w:w="2829" w:type="dxa"/>
          </w:tcPr>
          <w:p w14:paraId="16B1D74D" w14:textId="77777777" w:rsidR="00DC43BA" w:rsidRDefault="00DC43BA" w:rsidP="00E13A1C">
            <w:pPr>
              <w:pStyle w:val="TableParagraph"/>
            </w:pPr>
            <w:r>
              <w:t>Regulatory Reform (Fire Safety) Order 2005</w:t>
            </w:r>
          </w:p>
          <w:p w14:paraId="3F9D608A" w14:textId="77777777" w:rsidR="00DC43BA" w:rsidRPr="00BE188A" w:rsidRDefault="00DC43BA" w:rsidP="00E13A1C">
            <w:pPr>
              <w:pStyle w:val="TableParagraph"/>
            </w:pPr>
            <w:r>
              <w:t>PAS79</w:t>
            </w:r>
          </w:p>
        </w:tc>
        <w:tc>
          <w:tcPr>
            <w:tcW w:w="2829" w:type="dxa"/>
          </w:tcPr>
          <w:p w14:paraId="138D777C" w14:textId="77777777" w:rsidR="00DC43BA" w:rsidRDefault="00DC43BA" w:rsidP="00E13A1C">
            <w:pPr>
              <w:pStyle w:val="TableParagraph"/>
              <w:spacing w:after="200"/>
            </w:pPr>
            <w:r>
              <w:t>Suitable and sufficient fire risk assessment</w:t>
            </w:r>
          </w:p>
          <w:p w14:paraId="3054A3BF" w14:textId="77777777" w:rsidR="00DC43BA" w:rsidRPr="00BE188A" w:rsidRDefault="00DC43BA" w:rsidP="00E13A1C">
            <w:pPr>
              <w:pStyle w:val="TableParagraph"/>
              <w:spacing w:after="200"/>
            </w:pPr>
            <w:r>
              <w:t>Review of fire risk assessment</w:t>
            </w:r>
          </w:p>
        </w:tc>
        <w:tc>
          <w:tcPr>
            <w:tcW w:w="2829" w:type="dxa"/>
          </w:tcPr>
          <w:p w14:paraId="3A1AA570" w14:textId="77777777" w:rsidR="00DC43BA" w:rsidRDefault="00DC43BA" w:rsidP="00E13A1C">
            <w:pPr>
              <w:pStyle w:val="TableParagraph"/>
              <w:spacing w:after="400"/>
            </w:pPr>
            <w:r>
              <w:t>On-going</w:t>
            </w:r>
          </w:p>
          <w:p w14:paraId="6F40DF88" w14:textId="77777777" w:rsidR="00DC43BA" w:rsidRPr="00BE188A" w:rsidRDefault="00DC43BA" w:rsidP="00E13A1C">
            <w:pPr>
              <w:pStyle w:val="TableParagraph"/>
            </w:pPr>
            <w:r>
              <w:t>When significant change occurs/12 months</w:t>
            </w:r>
          </w:p>
        </w:tc>
        <w:tc>
          <w:tcPr>
            <w:tcW w:w="2830" w:type="dxa"/>
          </w:tcPr>
          <w:p w14:paraId="26CC5EEA" w14:textId="77777777" w:rsidR="00DC43BA" w:rsidRDefault="00DC43BA" w:rsidP="003D1849">
            <w:pPr>
              <w:pStyle w:val="TableParagraph"/>
              <w:spacing w:after="200"/>
            </w:pPr>
            <w:r>
              <w:t>Competent fire risk assessor</w:t>
            </w:r>
          </w:p>
          <w:p w14:paraId="76F7AD20" w14:textId="77777777" w:rsidR="00DC43BA" w:rsidRPr="00BE188A" w:rsidRDefault="00DC43BA" w:rsidP="003D1849">
            <w:pPr>
              <w:pStyle w:val="TableParagraph"/>
              <w:spacing w:after="200"/>
            </w:pPr>
            <w:r>
              <w:t xml:space="preserve">Responsible person </w:t>
            </w:r>
          </w:p>
        </w:tc>
      </w:tr>
      <w:tr w:rsidR="00DC43BA" w:rsidRPr="00BE188A" w14:paraId="14FAC05C" w14:textId="77777777" w:rsidTr="00453811">
        <w:trPr>
          <w:tblHeader/>
        </w:trPr>
        <w:tc>
          <w:tcPr>
            <w:tcW w:w="1555" w:type="dxa"/>
            <w:vMerge/>
            <w:shd w:val="clear" w:color="auto" w:fill="DAEEF3" w:themeFill="accent5" w:themeFillTint="33"/>
          </w:tcPr>
          <w:p w14:paraId="68C4A3E7" w14:textId="77777777" w:rsidR="00DC43BA" w:rsidRPr="00BE188A" w:rsidRDefault="00DC43BA" w:rsidP="003433C8">
            <w:pPr>
              <w:rPr>
                <w:rFonts w:cstheme="minorHAnsi"/>
                <w:sz w:val="20"/>
                <w:szCs w:val="20"/>
              </w:rPr>
            </w:pPr>
          </w:p>
        </w:tc>
        <w:tc>
          <w:tcPr>
            <w:tcW w:w="2829" w:type="dxa"/>
          </w:tcPr>
          <w:p w14:paraId="5AD0D2A5" w14:textId="77777777" w:rsidR="00DC43BA" w:rsidRPr="00BE188A" w:rsidRDefault="00DC43BA" w:rsidP="00E13A1C">
            <w:pPr>
              <w:pStyle w:val="TableParagraph"/>
            </w:pPr>
            <w:r>
              <w:t>Fire emergency plan</w:t>
            </w:r>
          </w:p>
        </w:tc>
        <w:tc>
          <w:tcPr>
            <w:tcW w:w="2829" w:type="dxa"/>
          </w:tcPr>
          <w:p w14:paraId="182DFC34" w14:textId="77777777" w:rsidR="00DC43BA" w:rsidRDefault="00DC43BA" w:rsidP="00E13A1C">
            <w:pPr>
              <w:pStyle w:val="TableParagraph"/>
            </w:pPr>
            <w:r>
              <w:t>Regulatory Reform (Fire Safety) Order 2005</w:t>
            </w:r>
          </w:p>
          <w:p w14:paraId="37311ED3" w14:textId="77777777" w:rsidR="00DC43BA" w:rsidRPr="00BE188A" w:rsidRDefault="00DC43BA" w:rsidP="00E13A1C">
            <w:pPr>
              <w:pStyle w:val="TableParagraph"/>
            </w:pPr>
            <w:r>
              <w:t>BS 9999</w:t>
            </w:r>
          </w:p>
        </w:tc>
        <w:tc>
          <w:tcPr>
            <w:tcW w:w="2829" w:type="dxa"/>
          </w:tcPr>
          <w:p w14:paraId="72784683" w14:textId="77777777" w:rsidR="00DC43BA" w:rsidRDefault="00DC43BA" w:rsidP="00E13A1C">
            <w:pPr>
              <w:pStyle w:val="TableParagraph"/>
              <w:spacing w:after="200"/>
            </w:pPr>
            <w:r>
              <w:t>Suitable and sufficient fire emergency plan</w:t>
            </w:r>
          </w:p>
          <w:p w14:paraId="321766F1" w14:textId="77777777" w:rsidR="00DC43BA" w:rsidRPr="00BE188A" w:rsidRDefault="00DC43BA" w:rsidP="00E13A1C">
            <w:pPr>
              <w:pStyle w:val="TableParagraph"/>
              <w:spacing w:after="200"/>
            </w:pPr>
            <w:r>
              <w:t>Review of fire emergency plan</w:t>
            </w:r>
          </w:p>
        </w:tc>
        <w:tc>
          <w:tcPr>
            <w:tcW w:w="2829" w:type="dxa"/>
          </w:tcPr>
          <w:p w14:paraId="46D502EB" w14:textId="77777777" w:rsidR="00DC43BA" w:rsidRDefault="00DC43BA" w:rsidP="00E13A1C">
            <w:pPr>
              <w:pStyle w:val="TableParagraph"/>
              <w:spacing w:after="400"/>
            </w:pPr>
            <w:r>
              <w:t>On-going</w:t>
            </w:r>
          </w:p>
          <w:p w14:paraId="59221FDC" w14:textId="77777777" w:rsidR="00DC43BA" w:rsidRPr="00BE188A" w:rsidRDefault="00DC43BA" w:rsidP="00E13A1C">
            <w:pPr>
              <w:pStyle w:val="TableParagraph"/>
            </w:pPr>
            <w:r>
              <w:t>When significant change occurs/12 months</w:t>
            </w:r>
          </w:p>
        </w:tc>
        <w:tc>
          <w:tcPr>
            <w:tcW w:w="2830" w:type="dxa"/>
          </w:tcPr>
          <w:p w14:paraId="0D2D2E3D" w14:textId="77777777" w:rsidR="00DC43BA" w:rsidRDefault="00DC43BA" w:rsidP="003D1849">
            <w:pPr>
              <w:pStyle w:val="TableParagraph"/>
              <w:spacing w:after="200"/>
            </w:pPr>
            <w:r>
              <w:t>Competent person</w:t>
            </w:r>
          </w:p>
          <w:p w14:paraId="725A8059" w14:textId="77777777" w:rsidR="00DC43BA" w:rsidRPr="00BE188A" w:rsidRDefault="00DC43BA" w:rsidP="003D1849">
            <w:pPr>
              <w:pStyle w:val="TableParagraph"/>
              <w:spacing w:after="200"/>
            </w:pPr>
            <w:r>
              <w:t>Responsible person</w:t>
            </w:r>
          </w:p>
        </w:tc>
      </w:tr>
      <w:tr w:rsidR="00DC43BA" w:rsidRPr="00BE188A" w14:paraId="7736D492" w14:textId="77777777" w:rsidTr="00453811">
        <w:trPr>
          <w:tblHeader/>
        </w:trPr>
        <w:tc>
          <w:tcPr>
            <w:tcW w:w="1555" w:type="dxa"/>
            <w:vMerge/>
            <w:shd w:val="clear" w:color="auto" w:fill="DAEEF3" w:themeFill="accent5" w:themeFillTint="33"/>
          </w:tcPr>
          <w:p w14:paraId="72B23DCB" w14:textId="77777777" w:rsidR="00DC43BA" w:rsidRPr="00BE188A" w:rsidRDefault="00DC43BA" w:rsidP="003433C8">
            <w:pPr>
              <w:rPr>
                <w:rFonts w:cstheme="minorHAnsi"/>
                <w:sz w:val="20"/>
                <w:szCs w:val="20"/>
              </w:rPr>
            </w:pPr>
          </w:p>
        </w:tc>
        <w:tc>
          <w:tcPr>
            <w:tcW w:w="2829" w:type="dxa"/>
          </w:tcPr>
          <w:p w14:paraId="3AF993AD" w14:textId="77777777" w:rsidR="00DC43BA" w:rsidRPr="00BE188A" w:rsidRDefault="00DC43BA" w:rsidP="00E13A1C">
            <w:pPr>
              <w:pStyle w:val="TableParagraph"/>
            </w:pPr>
            <w:r>
              <w:t>Fire detection and alarm system</w:t>
            </w:r>
          </w:p>
        </w:tc>
        <w:tc>
          <w:tcPr>
            <w:tcW w:w="2829" w:type="dxa"/>
          </w:tcPr>
          <w:p w14:paraId="13A3224D" w14:textId="77777777" w:rsidR="00DC43BA" w:rsidRDefault="00DC43BA" w:rsidP="00E13A1C">
            <w:pPr>
              <w:pStyle w:val="TableParagraph"/>
            </w:pPr>
            <w:r>
              <w:t>Regulatory Reform (Fire Safety) Order 2005</w:t>
            </w:r>
          </w:p>
          <w:p w14:paraId="74679E44" w14:textId="77777777" w:rsidR="00DC43BA" w:rsidRDefault="00DC43BA" w:rsidP="00E13A1C">
            <w:pPr>
              <w:pStyle w:val="TableParagraph"/>
            </w:pPr>
            <w:r>
              <w:t>BS 5839-1</w:t>
            </w:r>
          </w:p>
          <w:p w14:paraId="462F7CAE" w14:textId="77777777" w:rsidR="00DC43BA" w:rsidRDefault="00DC43BA" w:rsidP="00E13A1C">
            <w:pPr>
              <w:pStyle w:val="TableParagraph"/>
            </w:pPr>
            <w:r>
              <w:t>BS 5839-6</w:t>
            </w:r>
          </w:p>
          <w:p w14:paraId="26CF014B" w14:textId="77777777" w:rsidR="00DC43BA" w:rsidRPr="00BE188A" w:rsidRDefault="00DC43BA" w:rsidP="00E13A1C">
            <w:pPr>
              <w:pStyle w:val="TableParagraph"/>
            </w:pPr>
            <w:r>
              <w:t>BS 5839-8</w:t>
            </w:r>
          </w:p>
        </w:tc>
        <w:tc>
          <w:tcPr>
            <w:tcW w:w="2829" w:type="dxa"/>
          </w:tcPr>
          <w:p w14:paraId="6E716B2B" w14:textId="77777777" w:rsidR="00DC43BA" w:rsidRDefault="00DC43BA" w:rsidP="00E13A1C">
            <w:pPr>
              <w:pStyle w:val="TableParagraph"/>
              <w:spacing w:after="200"/>
            </w:pPr>
            <w:r>
              <w:t>Visual check of panel</w:t>
            </w:r>
          </w:p>
          <w:p w14:paraId="174BB73C" w14:textId="77777777" w:rsidR="00DC43BA" w:rsidRDefault="00DC43BA" w:rsidP="00E13A1C">
            <w:pPr>
              <w:pStyle w:val="TableParagraph"/>
              <w:spacing w:after="200"/>
            </w:pPr>
            <w:r>
              <w:t>Functional test of alarm and associated elements (e.g. hold open devices)</w:t>
            </w:r>
          </w:p>
          <w:p w14:paraId="67EB3BA3" w14:textId="77777777" w:rsidR="00DC43BA" w:rsidRDefault="00DC43BA" w:rsidP="00E13A1C">
            <w:pPr>
              <w:pStyle w:val="TableParagraph"/>
              <w:spacing w:after="200"/>
            </w:pPr>
            <w:r>
              <w:t>Visual check of back-up power supply</w:t>
            </w:r>
          </w:p>
          <w:p w14:paraId="4AA2C362" w14:textId="77777777" w:rsidR="00DC43BA" w:rsidRDefault="00DC43BA" w:rsidP="00E13A1C">
            <w:pPr>
              <w:pStyle w:val="TableParagraph"/>
              <w:spacing w:after="200"/>
            </w:pPr>
            <w:r>
              <w:t>Inspection and testing of whole system</w:t>
            </w:r>
          </w:p>
          <w:p w14:paraId="4AE34479" w14:textId="77777777" w:rsidR="00DC43BA" w:rsidRPr="00BE188A" w:rsidRDefault="00DC43BA" w:rsidP="00E13A1C">
            <w:pPr>
              <w:pStyle w:val="TableParagraph"/>
              <w:spacing w:after="200"/>
            </w:pPr>
            <w:r>
              <w:t>Inspection and testing of cause and effect systems</w:t>
            </w:r>
          </w:p>
        </w:tc>
        <w:tc>
          <w:tcPr>
            <w:tcW w:w="2829" w:type="dxa"/>
          </w:tcPr>
          <w:p w14:paraId="0BC6B3C5" w14:textId="77777777" w:rsidR="00DC43BA" w:rsidRDefault="00DC43BA" w:rsidP="00E13A1C">
            <w:pPr>
              <w:pStyle w:val="TableParagraph"/>
              <w:spacing w:after="200"/>
            </w:pPr>
            <w:r>
              <w:t>Daily</w:t>
            </w:r>
          </w:p>
          <w:p w14:paraId="3E661C40" w14:textId="77777777" w:rsidR="00DC43BA" w:rsidRDefault="00DC43BA" w:rsidP="00E13A1C">
            <w:pPr>
              <w:pStyle w:val="TableParagraph"/>
              <w:spacing w:after="400"/>
            </w:pPr>
            <w:r>
              <w:t>Weekly</w:t>
            </w:r>
          </w:p>
          <w:p w14:paraId="2157BB5B" w14:textId="77777777" w:rsidR="00DC43BA" w:rsidRDefault="00DC43BA" w:rsidP="00E13A1C">
            <w:pPr>
              <w:pStyle w:val="TableParagraph"/>
              <w:spacing w:after="400"/>
            </w:pPr>
            <w:r>
              <w:t>Monthly</w:t>
            </w:r>
          </w:p>
          <w:p w14:paraId="02557444" w14:textId="77777777" w:rsidR="00DC43BA" w:rsidRDefault="00DC43BA" w:rsidP="00E13A1C">
            <w:pPr>
              <w:pStyle w:val="TableParagraph"/>
              <w:spacing w:after="400"/>
            </w:pPr>
            <w:r>
              <w:t>12 months</w:t>
            </w:r>
          </w:p>
          <w:p w14:paraId="252A2A05" w14:textId="77777777" w:rsidR="00DC43BA" w:rsidRDefault="00DC43BA" w:rsidP="00E13A1C">
            <w:pPr>
              <w:pStyle w:val="TableParagraph"/>
              <w:spacing w:after="400"/>
            </w:pPr>
            <w:r>
              <w:t>12 months</w:t>
            </w:r>
          </w:p>
          <w:p w14:paraId="5D9AC58D" w14:textId="77777777" w:rsidR="00DC43BA" w:rsidRPr="00BE188A" w:rsidRDefault="00DC43BA" w:rsidP="00E13A1C">
            <w:pPr>
              <w:pStyle w:val="TableParagraph"/>
            </w:pPr>
          </w:p>
        </w:tc>
        <w:tc>
          <w:tcPr>
            <w:tcW w:w="2830" w:type="dxa"/>
          </w:tcPr>
          <w:p w14:paraId="159993DB" w14:textId="77777777" w:rsidR="00DC43BA" w:rsidRDefault="00DC43BA" w:rsidP="003D1849">
            <w:pPr>
              <w:pStyle w:val="TableParagraph"/>
              <w:spacing w:after="200"/>
            </w:pPr>
            <w:r>
              <w:t>Premise Controller</w:t>
            </w:r>
          </w:p>
          <w:p w14:paraId="44565A11" w14:textId="77777777" w:rsidR="00DC43BA" w:rsidRDefault="00DC43BA" w:rsidP="003D1849">
            <w:pPr>
              <w:pStyle w:val="TableParagraph"/>
              <w:spacing w:after="200"/>
            </w:pPr>
            <w:r>
              <w:t>Premise Controller</w:t>
            </w:r>
          </w:p>
          <w:p w14:paraId="0E5CC5E0" w14:textId="77777777" w:rsidR="00DC43BA" w:rsidRDefault="00DC43BA" w:rsidP="003D1849">
            <w:pPr>
              <w:pStyle w:val="TableParagraph"/>
              <w:spacing w:after="200"/>
            </w:pPr>
            <w:r>
              <w:t>Premises Controller</w:t>
            </w:r>
          </w:p>
          <w:p w14:paraId="173C49EF" w14:textId="77777777" w:rsidR="00DC43BA" w:rsidRDefault="00DC43BA" w:rsidP="003D1849">
            <w:pPr>
              <w:pStyle w:val="TableParagraph"/>
              <w:spacing w:after="200"/>
            </w:pPr>
            <w:r>
              <w:t>Competent contractor</w:t>
            </w:r>
          </w:p>
          <w:p w14:paraId="2A0404BF" w14:textId="77777777" w:rsidR="00DC43BA" w:rsidRPr="00BE188A" w:rsidRDefault="00DC43BA" w:rsidP="003D1849">
            <w:pPr>
              <w:pStyle w:val="TableParagraph"/>
              <w:spacing w:after="200"/>
            </w:pPr>
            <w:r>
              <w:t>Competent contractor</w:t>
            </w:r>
          </w:p>
        </w:tc>
      </w:tr>
      <w:tr w:rsidR="00DC43BA" w:rsidRPr="00960BB9" w14:paraId="7AC305D3" w14:textId="77777777" w:rsidTr="00453811">
        <w:trPr>
          <w:tblHeader/>
        </w:trPr>
        <w:tc>
          <w:tcPr>
            <w:tcW w:w="1555" w:type="dxa"/>
            <w:vMerge/>
            <w:shd w:val="clear" w:color="auto" w:fill="DAEEF3" w:themeFill="accent5" w:themeFillTint="33"/>
          </w:tcPr>
          <w:p w14:paraId="0D85E64B" w14:textId="77777777" w:rsidR="00DC43BA" w:rsidRPr="00BE188A" w:rsidRDefault="00DC43BA" w:rsidP="003433C8">
            <w:pPr>
              <w:rPr>
                <w:rFonts w:cstheme="minorHAnsi"/>
                <w:sz w:val="20"/>
                <w:szCs w:val="20"/>
              </w:rPr>
            </w:pPr>
          </w:p>
        </w:tc>
        <w:tc>
          <w:tcPr>
            <w:tcW w:w="2829" w:type="dxa"/>
          </w:tcPr>
          <w:p w14:paraId="64E08B75" w14:textId="77777777" w:rsidR="00DC43BA" w:rsidRPr="00BE188A" w:rsidRDefault="00DC43BA" w:rsidP="00E13A1C">
            <w:pPr>
              <w:pStyle w:val="TableParagraph"/>
            </w:pPr>
            <w:r>
              <w:t>Fire extinguishers and blankets</w:t>
            </w:r>
          </w:p>
        </w:tc>
        <w:tc>
          <w:tcPr>
            <w:tcW w:w="2829" w:type="dxa"/>
          </w:tcPr>
          <w:p w14:paraId="1552FAE5" w14:textId="77777777" w:rsidR="00DC43BA" w:rsidRDefault="00DC43BA" w:rsidP="00E13A1C">
            <w:pPr>
              <w:pStyle w:val="TableParagraph"/>
            </w:pPr>
            <w:r>
              <w:t>Regulatory Reform (Fire Safety) Order 2005</w:t>
            </w:r>
          </w:p>
          <w:p w14:paraId="2B6FF28B" w14:textId="77777777" w:rsidR="00DC43BA" w:rsidRDefault="00DC43BA" w:rsidP="00E13A1C">
            <w:pPr>
              <w:pStyle w:val="TableParagraph"/>
            </w:pPr>
            <w:r>
              <w:t>BS 5306-3</w:t>
            </w:r>
          </w:p>
          <w:p w14:paraId="00B87FB0" w14:textId="77777777" w:rsidR="00DC43BA" w:rsidRPr="00BE188A" w:rsidRDefault="00DC43BA" w:rsidP="00E13A1C">
            <w:pPr>
              <w:pStyle w:val="TableParagraph"/>
            </w:pPr>
            <w:r>
              <w:t>BE EN 3</w:t>
            </w:r>
          </w:p>
        </w:tc>
        <w:tc>
          <w:tcPr>
            <w:tcW w:w="2829" w:type="dxa"/>
          </w:tcPr>
          <w:p w14:paraId="41073776" w14:textId="77777777" w:rsidR="00DC43BA" w:rsidRDefault="00DC43BA" w:rsidP="00E13A1C">
            <w:pPr>
              <w:pStyle w:val="TableParagraph"/>
              <w:spacing w:after="200"/>
            </w:pPr>
            <w:r>
              <w:t>Visual inspection</w:t>
            </w:r>
          </w:p>
          <w:p w14:paraId="6A9A5E08" w14:textId="77777777" w:rsidR="00DC43BA" w:rsidRDefault="00DC43BA" w:rsidP="00E13A1C">
            <w:pPr>
              <w:pStyle w:val="TableParagraph"/>
              <w:spacing w:after="200"/>
            </w:pPr>
            <w:r>
              <w:t xml:space="preserve">Service </w:t>
            </w:r>
          </w:p>
          <w:p w14:paraId="553D71AC" w14:textId="77777777" w:rsidR="00DC43BA" w:rsidRDefault="00DC43BA" w:rsidP="00E13A1C">
            <w:pPr>
              <w:pStyle w:val="TableParagraph"/>
              <w:spacing w:after="200"/>
            </w:pPr>
            <w:r>
              <w:t xml:space="preserve">Extended service </w:t>
            </w:r>
          </w:p>
          <w:p w14:paraId="5012B237" w14:textId="77777777" w:rsidR="00DC43BA" w:rsidRPr="002045E8" w:rsidRDefault="00DC43BA" w:rsidP="00E13A1C">
            <w:pPr>
              <w:pStyle w:val="TableParagraph"/>
              <w:spacing w:after="200"/>
            </w:pPr>
            <w:r>
              <w:t>Overhaul</w:t>
            </w:r>
          </w:p>
        </w:tc>
        <w:tc>
          <w:tcPr>
            <w:tcW w:w="2829" w:type="dxa"/>
          </w:tcPr>
          <w:p w14:paraId="784BCBB5" w14:textId="77777777" w:rsidR="00DC43BA" w:rsidRDefault="00DC43BA" w:rsidP="00E13A1C">
            <w:pPr>
              <w:pStyle w:val="TableParagraph"/>
              <w:spacing w:after="200"/>
            </w:pPr>
            <w:r>
              <w:t>Monthly</w:t>
            </w:r>
          </w:p>
          <w:p w14:paraId="49645E79" w14:textId="77777777" w:rsidR="00DC43BA" w:rsidRDefault="00DC43BA" w:rsidP="00E13A1C">
            <w:pPr>
              <w:pStyle w:val="TableParagraph"/>
              <w:spacing w:after="200"/>
            </w:pPr>
            <w:r>
              <w:t>12 months</w:t>
            </w:r>
          </w:p>
          <w:p w14:paraId="6BE4E9A1" w14:textId="77777777" w:rsidR="00DC43BA" w:rsidRDefault="00DC43BA" w:rsidP="00E13A1C">
            <w:pPr>
              <w:pStyle w:val="TableParagraph"/>
              <w:spacing w:after="200"/>
            </w:pPr>
            <w:r>
              <w:t>5 years</w:t>
            </w:r>
          </w:p>
          <w:p w14:paraId="06C258E2" w14:textId="77777777" w:rsidR="00DC43BA" w:rsidRPr="002045E8" w:rsidRDefault="00DC43BA" w:rsidP="00E13A1C">
            <w:pPr>
              <w:pStyle w:val="TableParagraph"/>
              <w:spacing w:after="200"/>
            </w:pPr>
            <w:r>
              <w:t>10 years</w:t>
            </w:r>
          </w:p>
        </w:tc>
        <w:tc>
          <w:tcPr>
            <w:tcW w:w="2830" w:type="dxa"/>
          </w:tcPr>
          <w:p w14:paraId="68D8914B" w14:textId="77777777" w:rsidR="00DC43BA" w:rsidRDefault="00DC43BA" w:rsidP="003D1849">
            <w:pPr>
              <w:pStyle w:val="TableParagraph"/>
              <w:spacing w:after="200"/>
            </w:pPr>
            <w:r>
              <w:t>Premise controller</w:t>
            </w:r>
          </w:p>
          <w:p w14:paraId="6D2B70D0" w14:textId="77777777" w:rsidR="00DC43BA" w:rsidRDefault="00DC43BA" w:rsidP="003D1849">
            <w:pPr>
              <w:pStyle w:val="TableParagraph"/>
              <w:spacing w:after="200"/>
            </w:pPr>
            <w:r>
              <w:t>Competent contractor</w:t>
            </w:r>
          </w:p>
          <w:p w14:paraId="5FADD39B" w14:textId="77777777" w:rsidR="00DC43BA" w:rsidRDefault="00DC43BA" w:rsidP="003D1849">
            <w:pPr>
              <w:pStyle w:val="TableParagraph"/>
              <w:spacing w:after="200"/>
            </w:pPr>
            <w:r>
              <w:t>Competent contractor</w:t>
            </w:r>
          </w:p>
          <w:p w14:paraId="36447180" w14:textId="77777777" w:rsidR="00DC43BA" w:rsidRPr="00960BB9" w:rsidRDefault="00DC43BA" w:rsidP="003D1849">
            <w:pPr>
              <w:pStyle w:val="TableParagraph"/>
              <w:spacing w:after="200"/>
            </w:pPr>
            <w:r>
              <w:t>Competent contractor</w:t>
            </w:r>
          </w:p>
        </w:tc>
      </w:tr>
      <w:tr w:rsidR="00DC43BA" w:rsidRPr="00960BB9" w14:paraId="06A4715E" w14:textId="77777777" w:rsidTr="00453811">
        <w:trPr>
          <w:tblHeader/>
        </w:trPr>
        <w:tc>
          <w:tcPr>
            <w:tcW w:w="1555" w:type="dxa"/>
            <w:vMerge/>
            <w:shd w:val="clear" w:color="auto" w:fill="DAEEF3" w:themeFill="accent5" w:themeFillTint="33"/>
          </w:tcPr>
          <w:p w14:paraId="26C3770D" w14:textId="77777777" w:rsidR="00DC43BA" w:rsidRPr="00BE188A" w:rsidRDefault="00DC43BA" w:rsidP="003433C8">
            <w:pPr>
              <w:rPr>
                <w:rFonts w:cstheme="minorHAnsi"/>
                <w:sz w:val="20"/>
                <w:szCs w:val="20"/>
              </w:rPr>
            </w:pPr>
          </w:p>
        </w:tc>
        <w:tc>
          <w:tcPr>
            <w:tcW w:w="2829" w:type="dxa"/>
          </w:tcPr>
          <w:p w14:paraId="33BAE9E4" w14:textId="77777777" w:rsidR="00DC43BA" w:rsidRDefault="00DC43BA" w:rsidP="00E13A1C">
            <w:pPr>
              <w:pStyle w:val="TableParagraph"/>
            </w:pPr>
            <w:r>
              <w:t>Fire hose reels</w:t>
            </w:r>
          </w:p>
        </w:tc>
        <w:tc>
          <w:tcPr>
            <w:tcW w:w="2829" w:type="dxa"/>
          </w:tcPr>
          <w:p w14:paraId="24ABA433" w14:textId="77777777" w:rsidR="00DC43BA" w:rsidRDefault="00DC43BA" w:rsidP="00E13A1C">
            <w:pPr>
              <w:pStyle w:val="TableParagraph"/>
            </w:pPr>
            <w:r>
              <w:t>Regulatory Reform (Fire Safety) Order 2005</w:t>
            </w:r>
          </w:p>
          <w:p w14:paraId="67C7003B" w14:textId="77777777" w:rsidR="00DC43BA" w:rsidRDefault="00DC43BA" w:rsidP="00E13A1C">
            <w:pPr>
              <w:pStyle w:val="TableParagraph"/>
            </w:pPr>
            <w:r>
              <w:t>BS 5306</w:t>
            </w:r>
          </w:p>
          <w:p w14:paraId="5860D11E" w14:textId="77777777" w:rsidR="00DC43BA" w:rsidRPr="00BE188A" w:rsidRDefault="00DC43BA" w:rsidP="00E13A1C">
            <w:pPr>
              <w:pStyle w:val="TableParagraph"/>
            </w:pPr>
            <w:r>
              <w:t>BS EN 671</w:t>
            </w:r>
          </w:p>
        </w:tc>
        <w:tc>
          <w:tcPr>
            <w:tcW w:w="2829" w:type="dxa"/>
          </w:tcPr>
          <w:p w14:paraId="15434524" w14:textId="77777777" w:rsidR="00DC43BA" w:rsidRDefault="00DC43BA" w:rsidP="00E13A1C">
            <w:pPr>
              <w:pStyle w:val="TableParagraph"/>
              <w:spacing w:after="200"/>
            </w:pPr>
            <w:r>
              <w:t>Visual inspection</w:t>
            </w:r>
          </w:p>
          <w:p w14:paraId="78F28824" w14:textId="77777777" w:rsidR="00DC43BA" w:rsidRDefault="00DC43BA" w:rsidP="00E13A1C">
            <w:pPr>
              <w:pStyle w:val="TableParagraph"/>
              <w:spacing w:after="200"/>
            </w:pPr>
            <w:r>
              <w:t>Inspection and test</w:t>
            </w:r>
          </w:p>
          <w:p w14:paraId="26688E0C" w14:textId="77777777" w:rsidR="00DC43BA" w:rsidRPr="002045E8" w:rsidRDefault="00DC43BA" w:rsidP="00E13A1C">
            <w:pPr>
              <w:pStyle w:val="TableParagraph"/>
              <w:spacing w:after="200"/>
            </w:pPr>
            <w:r>
              <w:t>Pressure test</w:t>
            </w:r>
          </w:p>
        </w:tc>
        <w:tc>
          <w:tcPr>
            <w:tcW w:w="2829" w:type="dxa"/>
          </w:tcPr>
          <w:p w14:paraId="141E39BB" w14:textId="77777777" w:rsidR="00DC43BA" w:rsidRDefault="00DC43BA" w:rsidP="00E13A1C">
            <w:pPr>
              <w:pStyle w:val="TableParagraph"/>
              <w:spacing w:after="200"/>
            </w:pPr>
            <w:r>
              <w:t>Monthly</w:t>
            </w:r>
          </w:p>
          <w:p w14:paraId="25FCD187" w14:textId="77777777" w:rsidR="00DC43BA" w:rsidRDefault="00DC43BA" w:rsidP="00E13A1C">
            <w:pPr>
              <w:pStyle w:val="TableParagraph"/>
              <w:spacing w:after="200"/>
            </w:pPr>
            <w:r>
              <w:t>12 months</w:t>
            </w:r>
          </w:p>
          <w:p w14:paraId="44603628" w14:textId="77777777" w:rsidR="00DC43BA" w:rsidRPr="002045E8" w:rsidRDefault="00DC43BA" w:rsidP="00E13A1C">
            <w:pPr>
              <w:pStyle w:val="TableParagraph"/>
            </w:pPr>
            <w:r>
              <w:t>5 years</w:t>
            </w:r>
          </w:p>
        </w:tc>
        <w:tc>
          <w:tcPr>
            <w:tcW w:w="2830" w:type="dxa"/>
          </w:tcPr>
          <w:p w14:paraId="3A0A8475" w14:textId="77777777" w:rsidR="00DC43BA" w:rsidRDefault="00DC43BA" w:rsidP="003D1849">
            <w:pPr>
              <w:pStyle w:val="TableParagraph"/>
              <w:spacing w:after="200"/>
            </w:pPr>
            <w:r>
              <w:t>Premises controller</w:t>
            </w:r>
          </w:p>
          <w:p w14:paraId="490663E8" w14:textId="77777777" w:rsidR="00DC43BA" w:rsidRDefault="00DC43BA" w:rsidP="003D1849">
            <w:pPr>
              <w:pStyle w:val="TableParagraph"/>
              <w:spacing w:after="200"/>
            </w:pPr>
            <w:r>
              <w:t>Competent contractor</w:t>
            </w:r>
          </w:p>
          <w:p w14:paraId="79FD54A0" w14:textId="77777777" w:rsidR="00DC43BA" w:rsidRPr="00960BB9" w:rsidRDefault="00DC43BA" w:rsidP="003D1849">
            <w:pPr>
              <w:pStyle w:val="TableParagraph"/>
              <w:spacing w:after="200"/>
            </w:pPr>
            <w:r>
              <w:t>Competent contractor</w:t>
            </w:r>
          </w:p>
        </w:tc>
      </w:tr>
      <w:tr w:rsidR="00DC43BA" w:rsidRPr="00960BB9" w14:paraId="18C52C88" w14:textId="77777777" w:rsidTr="00453811">
        <w:trPr>
          <w:tblHeader/>
        </w:trPr>
        <w:tc>
          <w:tcPr>
            <w:tcW w:w="1555" w:type="dxa"/>
            <w:vMerge/>
            <w:shd w:val="clear" w:color="auto" w:fill="DAEEF3" w:themeFill="accent5" w:themeFillTint="33"/>
          </w:tcPr>
          <w:p w14:paraId="6D9DE4B5" w14:textId="77777777" w:rsidR="00DC43BA" w:rsidRPr="00BE188A" w:rsidRDefault="00DC43BA" w:rsidP="003433C8">
            <w:pPr>
              <w:rPr>
                <w:rFonts w:cstheme="minorHAnsi"/>
                <w:sz w:val="20"/>
                <w:szCs w:val="20"/>
              </w:rPr>
            </w:pPr>
          </w:p>
        </w:tc>
        <w:tc>
          <w:tcPr>
            <w:tcW w:w="2829" w:type="dxa"/>
          </w:tcPr>
          <w:p w14:paraId="5D5BF17B" w14:textId="77777777" w:rsidR="00DC43BA" w:rsidRDefault="00DC43BA" w:rsidP="00E13A1C">
            <w:pPr>
              <w:pStyle w:val="TableParagraph"/>
            </w:pPr>
            <w:r>
              <w:t>Sprinkler systems</w:t>
            </w:r>
          </w:p>
        </w:tc>
        <w:tc>
          <w:tcPr>
            <w:tcW w:w="2829" w:type="dxa"/>
          </w:tcPr>
          <w:p w14:paraId="2B4BF418" w14:textId="77777777" w:rsidR="00DC43BA" w:rsidRDefault="00DC43BA" w:rsidP="00E13A1C">
            <w:pPr>
              <w:pStyle w:val="TableParagraph"/>
            </w:pPr>
            <w:r>
              <w:t>Regulatory Reform (Fire Safety) Order 2005</w:t>
            </w:r>
          </w:p>
          <w:p w14:paraId="1BE01297" w14:textId="77777777" w:rsidR="00DC43BA" w:rsidRPr="00BE188A" w:rsidRDefault="00DC43BA" w:rsidP="00E13A1C">
            <w:pPr>
              <w:pStyle w:val="TableParagraph"/>
            </w:pPr>
            <w:r>
              <w:t>BS EN 12845</w:t>
            </w:r>
          </w:p>
        </w:tc>
        <w:tc>
          <w:tcPr>
            <w:tcW w:w="2829" w:type="dxa"/>
          </w:tcPr>
          <w:p w14:paraId="7E35E479" w14:textId="77777777" w:rsidR="00DC43BA" w:rsidRDefault="00DC43BA" w:rsidP="00E13A1C">
            <w:pPr>
              <w:pStyle w:val="TableParagraph"/>
              <w:spacing w:after="200"/>
            </w:pPr>
            <w:r>
              <w:t xml:space="preserve">Schedule of test, service and maintenance </w:t>
            </w:r>
          </w:p>
          <w:p w14:paraId="103DC9A6" w14:textId="77777777" w:rsidR="00DC43BA" w:rsidRDefault="00DC43BA" w:rsidP="00E13A1C">
            <w:pPr>
              <w:pStyle w:val="TableParagraph"/>
              <w:spacing w:after="200"/>
            </w:pPr>
            <w:r>
              <w:t>Visual check of valves and gauges</w:t>
            </w:r>
          </w:p>
          <w:p w14:paraId="636AE138" w14:textId="77777777" w:rsidR="00DC43BA" w:rsidRDefault="00DC43BA" w:rsidP="00E13A1C">
            <w:pPr>
              <w:pStyle w:val="TableParagraph"/>
              <w:spacing w:after="200"/>
            </w:pPr>
            <w:r>
              <w:t>Test of water motor alarm and automatic pump</w:t>
            </w:r>
          </w:p>
          <w:p w14:paraId="71D5AB69" w14:textId="77777777" w:rsidR="00DC43BA" w:rsidRPr="002045E8" w:rsidRDefault="00DC43BA" w:rsidP="00E13A1C">
            <w:pPr>
              <w:pStyle w:val="TableParagraph"/>
              <w:spacing w:after="200"/>
            </w:pPr>
            <w:r>
              <w:t>Test and inspection of whole system</w:t>
            </w:r>
          </w:p>
        </w:tc>
        <w:tc>
          <w:tcPr>
            <w:tcW w:w="2829" w:type="dxa"/>
          </w:tcPr>
          <w:p w14:paraId="2D1DE072" w14:textId="77777777" w:rsidR="00DC43BA" w:rsidRDefault="00DC43BA" w:rsidP="00E13A1C">
            <w:pPr>
              <w:pStyle w:val="TableParagraph"/>
              <w:spacing w:after="400"/>
            </w:pPr>
            <w:r>
              <w:t>On-going</w:t>
            </w:r>
          </w:p>
          <w:p w14:paraId="5006C42B" w14:textId="77777777" w:rsidR="00DC43BA" w:rsidRDefault="00DC43BA" w:rsidP="00E13A1C">
            <w:pPr>
              <w:pStyle w:val="TableParagraph"/>
              <w:spacing w:after="400"/>
            </w:pPr>
            <w:r>
              <w:t>Weekly</w:t>
            </w:r>
          </w:p>
          <w:p w14:paraId="25FB1BA5" w14:textId="77777777" w:rsidR="00DC43BA" w:rsidRDefault="00DC43BA" w:rsidP="00E13A1C">
            <w:pPr>
              <w:pStyle w:val="TableParagraph"/>
              <w:spacing w:after="400"/>
            </w:pPr>
            <w:r>
              <w:t>Weekly</w:t>
            </w:r>
          </w:p>
          <w:p w14:paraId="0DD1407A" w14:textId="77777777" w:rsidR="00DC43BA" w:rsidRPr="002045E8" w:rsidRDefault="00DC43BA" w:rsidP="00E13A1C">
            <w:pPr>
              <w:pStyle w:val="TableParagraph"/>
              <w:spacing w:after="400"/>
            </w:pPr>
            <w:r>
              <w:t>3 months to 12 months</w:t>
            </w:r>
          </w:p>
        </w:tc>
        <w:tc>
          <w:tcPr>
            <w:tcW w:w="2830" w:type="dxa"/>
          </w:tcPr>
          <w:p w14:paraId="2FA3483C" w14:textId="77777777" w:rsidR="00DC43BA" w:rsidRDefault="00DC43BA" w:rsidP="00B57333">
            <w:pPr>
              <w:pStyle w:val="TableParagraph"/>
              <w:spacing w:after="200"/>
            </w:pPr>
            <w:r>
              <w:t>System user</w:t>
            </w:r>
          </w:p>
          <w:p w14:paraId="47B4C83E" w14:textId="77777777" w:rsidR="00DC43BA" w:rsidRDefault="00DC43BA" w:rsidP="00B57333">
            <w:pPr>
              <w:pStyle w:val="TableParagraph"/>
              <w:spacing w:after="200"/>
            </w:pPr>
            <w:r>
              <w:t>System user</w:t>
            </w:r>
          </w:p>
          <w:p w14:paraId="63CA38CE" w14:textId="77777777" w:rsidR="00DC43BA" w:rsidRDefault="00DC43BA" w:rsidP="00B57333">
            <w:pPr>
              <w:pStyle w:val="TableParagraph"/>
              <w:spacing w:after="200"/>
            </w:pPr>
            <w:r>
              <w:t>System user</w:t>
            </w:r>
          </w:p>
          <w:p w14:paraId="739E3E33" w14:textId="77777777" w:rsidR="00DC43BA" w:rsidRPr="00960BB9" w:rsidRDefault="00DC43BA" w:rsidP="00B57333">
            <w:pPr>
              <w:pStyle w:val="TableParagraph"/>
              <w:spacing w:after="200"/>
            </w:pPr>
            <w:r>
              <w:t>Competent contractor</w:t>
            </w:r>
          </w:p>
        </w:tc>
      </w:tr>
      <w:tr w:rsidR="00DC43BA" w:rsidRPr="00960BB9" w14:paraId="105E17A4" w14:textId="77777777" w:rsidTr="00453811">
        <w:trPr>
          <w:tblHeader/>
        </w:trPr>
        <w:tc>
          <w:tcPr>
            <w:tcW w:w="1555" w:type="dxa"/>
            <w:vMerge/>
            <w:shd w:val="clear" w:color="auto" w:fill="DAEEF3" w:themeFill="accent5" w:themeFillTint="33"/>
          </w:tcPr>
          <w:p w14:paraId="5F4A1693" w14:textId="77777777" w:rsidR="00DC43BA" w:rsidRPr="00BE188A" w:rsidRDefault="00DC43BA" w:rsidP="003433C8">
            <w:pPr>
              <w:rPr>
                <w:rFonts w:cstheme="minorHAnsi"/>
                <w:sz w:val="20"/>
                <w:szCs w:val="20"/>
              </w:rPr>
            </w:pPr>
          </w:p>
        </w:tc>
        <w:tc>
          <w:tcPr>
            <w:tcW w:w="2829" w:type="dxa"/>
          </w:tcPr>
          <w:p w14:paraId="3850F5F2" w14:textId="77777777" w:rsidR="00DC43BA" w:rsidRDefault="00DC43BA" w:rsidP="00B57333">
            <w:pPr>
              <w:pStyle w:val="TableParagraph"/>
            </w:pPr>
            <w:r>
              <w:t>Fire doors</w:t>
            </w:r>
          </w:p>
        </w:tc>
        <w:tc>
          <w:tcPr>
            <w:tcW w:w="2829" w:type="dxa"/>
          </w:tcPr>
          <w:p w14:paraId="14F81803" w14:textId="77777777" w:rsidR="00DC43BA" w:rsidRDefault="00DC43BA" w:rsidP="00B57333">
            <w:pPr>
              <w:pStyle w:val="TableParagraph"/>
            </w:pPr>
            <w:r>
              <w:t>Regulatory Reform (Fire Safety) Order 2005</w:t>
            </w:r>
          </w:p>
          <w:p w14:paraId="0CBDEF6E" w14:textId="77777777" w:rsidR="00DC43BA" w:rsidRPr="00BE188A" w:rsidRDefault="00DC43BA" w:rsidP="00B57333">
            <w:pPr>
              <w:pStyle w:val="TableParagraph"/>
            </w:pPr>
            <w:r>
              <w:t>BS 8214</w:t>
            </w:r>
          </w:p>
        </w:tc>
        <w:tc>
          <w:tcPr>
            <w:tcW w:w="2829" w:type="dxa"/>
          </w:tcPr>
          <w:p w14:paraId="6D96F53F" w14:textId="77777777" w:rsidR="00DC43BA" w:rsidRPr="002045E8" w:rsidRDefault="00DC43BA" w:rsidP="00B57333">
            <w:pPr>
              <w:pStyle w:val="TableParagraph"/>
            </w:pPr>
            <w:r>
              <w:t>Visual inspection</w:t>
            </w:r>
          </w:p>
        </w:tc>
        <w:tc>
          <w:tcPr>
            <w:tcW w:w="2829" w:type="dxa"/>
          </w:tcPr>
          <w:p w14:paraId="534B6B1F" w14:textId="77777777" w:rsidR="00DC43BA" w:rsidRDefault="00DC43BA" w:rsidP="00B57333">
            <w:pPr>
              <w:pStyle w:val="TableParagraph"/>
              <w:spacing w:after="200"/>
            </w:pPr>
            <w:r>
              <w:t>Monthly (high-risk)</w:t>
            </w:r>
          </w:p>
          <w:p w14:paraId="71E663D7" w14:textId="77777777" w:rsidR="00DC43BA" w:rsidRPr="002045E8" w:rsidRDefault="00DC43BA" w:rsidP="00B57333">
            <w:pPr>
              <w:pStyle w:val="TableParagraph"/>
            </w:pPr>
            <w:r>
              <w:t>6 months (other)</w:t>
            </w:r>
          </w:p>
        </w:tc>
        <w:tc>
          <w:tcPr>
            <w:tcW w:w="2830" w:type="dxa"/>
          </w:tcPr>
          <w:p w14:paraId="2E911EFA" w14:textId="77777777" w:rsidR="00DC43BA" w:rsidRPr="00960BB9" w:rsidRDefault="00DC43BA" w:rsidP="00B57333">
            <w:pPr>
              <w:pStyle w:val="TableParagraph"/>
              <w:spacing w:after="200"/>
            </w:pPr>
            <w:r>
              <w:t>Premise controller</w:t>
            </w:r>
          </w:p>
        </w:tc>
      </w:tr>
      <w:tr w:rsidR="00DC43BA" w:rsidRPr="00960BB9" w14:paraId="5630CB25" w14:textId="77777777" w:rsidTr="00453811">
        <w:trPr>
          <w:tblHeader/>
        </w:trPr>
        <w:tc>
          <w:tcPr>
            <w:tcW w:w="1555" w:type="dxa"/>
            <w:vMerge/>
            <w:shd w:val="clear" w:color="auto" w:fill="DAEEF3" w:themeFill="accent5" w:themeFillTint="33"/>
          </w:tcPr>
          <w:p w14:paraId="04BDB89C" w14:textId="77777777" w:rsidR="00DC43BA" w:rsidRPr="00BE188A" w:rsidRDefault="00DC43BA" w:rsidP="003433C8">
            <w:pPr>
              <w:rPr>
                <w:rFonts w:cstheme="minorHAnsi"/>
                <w:sz w:val="20"/>
                <w:szCs w:val="20"/>
              </w:rPr>
            </w:pPr>
          </w:p>
        </w:tc>
        <w:tc>
          <w:tcPr>
            <w:tcW w:w="2829" w:type="dxa"/>
          </w:tcPr>
          <w:p w14:paraId="7D5FFDD4" w14:textId="77777777" w:rsidR="00DC43BA" w:rsidRDefault="00DC43BA" w:rsidP="00B57333">
            <w:pPr>
              <w:pStyle w:val="TableParagraph"/>
            </w:pPr>
            <w:r>
              <w:t>Fire shutters</w:t>
            </w:r>
          </w:p>
        </w:tc>
        <w:tc>
          <w:tcPr>
            <w:tcW w:w="2829" w:type="dxa"/>
          </w:tcPr>
          <w:p w14:paraId="6699A0F4" w14:textId="77777777" w:rsidR="00DC43BA" w:rsidRDefault="00DC43BA" w:rsidP="00B57333">
            <w:pPr>
              <w:pStyle w:val="TableParagraph"/>
            </w:pPr>
            <w:r>
              <w:t>Regulatory Reform (Fire Safety) Order 2005</w:t>
            </w:r>
          </w:p>
          <w:p w14:paraId="2EC0A30F" w14:textId="77777777" w:rsidR="00DC43BA" w:rsidRPr="00BE188A" w:rsidRDefault="00DC43BA" w:rsidP="00B57333">
            <w:pPr>
              <w:pStyle w:val="TableParagraph"/>
            </w:pPr>
            <w:r>
              <w:t>BS EN 12635</w:t>
            </w:r>
          </w:p>
        </w:tc>
        <w:tc>
          <w:tcPr>
            <w:tcW w:w="2829" w:type="dxa"/>
          </w:tcPr>
          <w:p w14:paraId="2F3C37F0" w14:textId="77777777" w:rsidR="00DC43BA" w:rsidRPr="002045E8" w:rsidRDefault="00DC43BA" w:rsidP="00B57333">
            <w:pPr>
              <w:pStyle w:val="TableParagraph"/>
            </w:pPr>
            <w:r>
              <w:t>Testing and maintenance</w:t>
            </w:r>
          </w:p>
        </w:tc>
        <w:tc>
          <w:tcPr>
            <w:tcW w:w="2829" w:type="dxa"/>
          </w:tcPr>
          <w:p w14:paraId="343AC296" w14:textId="77777777" w:rsidR="00DC43BA" w:rsidRPr="002045E8" w:rsidRDefault="00DC43BA" w:rsidP="00B57333">
            <w:pPr>
              <w:pStyle w:val="TableParagraph"/>
            </w:pPr>
            <w:r>
              <w:t>According to manufacturer’s guidelines/12 months</w:t>
            </w:r>
          </w:p>
        </w:tc>
        <w:tc>
          <w:tcPr>
            <w:tcW w:w="2830" w:type="dxa"/>
          </w:tcPr>
          <w:p w14:paraId="4D47CA82" w14:textId="77777777" w:rsidR="00DC43BA" w:rsidRPr="00960BB9" w:rsidRDefault="00DC43BA" w:rsidP="00B57333">
            <w:pPr>
              <w:pStyle w:val="TableParagraph"/>
              <w:spacing w:after="200"/>
            </w:pPr>
            <w:r>
              <w:t>Competent contractor</w:t>
            </w:r>
          </w:p>
        </w:tc>
      </w:tr>
      <w:tr w:rsidR="00DC43BA" w:rsidRPr="00960BB9" w14:paraId="5A8901BB" w14:textId="77777777" w:rsidTr="00453811">
        <w:trPr>
          <w:tblHeader/>
        </w:trPr>
        <w:tc>
          <w:tcPr>
            <w:tcW w:w="1555" w:type="dxa"/>
            <w:vMerge/>
            <w:shd w:val="clear" w:color="auto" w:fill="DAEEF3" w:themeFill="accent5" w:themeFillTint="33"/>
          </w:tcPr>
          <w:p w14:paraId="28EE3631" w14:textId="77777777" w:rsidR="00DC43BA" w:rsidRPr="00BE188A" w:rsidRDefault="00DC43BA" w:rsidP="003433C8">
            <w:pPr>
              <w:rPr>
                <w:rFonts w:cstheme="minorHAnsi"/>
                <w:sz w:val="20"/>
                <w:szCs w:val="20"/>
              </w:rPr>
            </w:pPr>
          </w:p>
        </w:tc>
        <w:tc>
          <w:tcPr>
            <w:tcW w:w="2829" w:type="dxa"/>
          </w:tcPr>
          <w:p w14:paraId="55A1B0EB" w14:textId="77777777" w:rsidR="00DC43BA" w:rsidRDefault="00DC43BA" w:rsidP="00B57333">
            <w:pPr>
              <w:pStyle w:val="TableParagraph"/>
            </w:pPr>
            <w:r>
              <w:t>Fire dampers</w:t>
            </w:r>
          </w:p>
        </w:tc>
        <w:tc>
          <w:tcPr>
            <w:tcW w:w="2829" w:type="dxa"/>
          </w:tcPr>
          <w:p w14:paraId="370D0D46" w14:textId="77777777" w:rsidR="00DC43BA" w:rsidRDefault="00DC43BA" w:rsidP="00B57333">
            <w:pPr>
              <w:pStyle w:val="TableParagraph"/>
            </w:pPr>
            <w:r>
              <w:t>Regulatory Reform (Fire Safety) Order 2005</w:t>
            </w:r>
          </w:p>
          <w:p w14:paraId="0AC31179" w14:textId="77777777" w:rsidR="00DC43BA" w:rsidRPr="00BE188A" w:rsidRDefault="00DC43BA" w:rsidP="00B57333">
            <w:pPr>
              <w:pStyle w:val="TableParagraph"/>
            </w:pPr>
            <w:r>
              <w:t>BS 9999</w:t>
            </w:r>
          </w:p>
        </w:tc>
        <w:tc>
          <w:tcPr>
            <w:tcW w:w="2829" w:type="dxa"/>
          </w:tcPr>
          <w:p w14:paraId="7881F6AA" w14:textId="77777777" w:rsidR="00DC43BA" w:rsidRPr="002045E8" w:rsidRDefault="00DC43BA" w:rsidP="00B57333">
            <w:pPr>
              <w:pStyle w:val="TableParagraph"/>
            </w:pPr>
            <w:r>
              <w:t xml:space="preserve">Testing and maintenance </w:t>
            </w:r>
          </w:p>
        </w:tc>
        <w:tc>
          <w:tcPr>
            <w:tcW w:w="2829" w:type="dxa"/>
          </w:tcPr>
          <w:p w14:paraId="2CE0E24D" w14:textId="77777777" w:rsidR="00DC43BA" w:rsidRDefault="00DC43BA" w:rsidP="00B57333">
            <w:pPr>
              <w:pStyle w:val="TableParagraph"/>
              <w:spacing w:after="200"/>
            </w:pPr>
            <w:r>
              <w:t>12 months (spring loaded)</w:t>
            </w:r>
          </w:p>
          <w:p w14:paraId="7250AFCD" w14:textId="77777777" w:rsidR="00DC43BA" w:rsidRPr="002045E8" w:rsidRDefault="00DC43BA" w:rsidP="00B57333">
            <w:pPr>
              <w:pStyle w:val="TableParagraph"/>
            </w:pPr>
            <w:r>
              <w:t>24 months (all other)</w:t>
            </w:r>
          </w:p>
        </w:tc>
        <w:tc>
          <w:tcPr>
            <w:tcW w:w="2830" w:type="dxa"/>
          </w:tcPr>
          <w:p w14:paraId="1C754948" w14:textId="77777777" w:rsidR="00DC43BA" w:rsidRPr="00960BB9" w:rsidRDefault="00DC43BA" w:rsidP="00B57333">
            <w:pPr>
              <w:pStyle w:val="TableParagraph"/>
              <w:spacing w:after="200"/>
            </w:pPr>
            <w:r>
              <w:t>Competent contractor</w:t>
            </w:r>
          </w:p>
        </w:tc>
      </w:tr>
      <w:tr w:rsidR="00DC43BA" w:rsidRPr="00960BB9" w14:paraId="0122796D" w14:textId="77777777" w:rsidTr="00453811">
        <w:trPr>
          <w:tblHeader/>
        </w:trPr>
        <w:tc>
          <w:tcPr>
            <w:tcW w:w="1555" w:type="dxa"/>
            <w:vMerge/>
            <w:shd w:val="clear" w:color="auto" w:fill="DAEEF3" w:themeFill="accent5" w:themeFillTint="33"/>
          </w:tcPr>
          <w:p w14:paraId="55145413" w14:textId="77777777" w:rsidR="00DC43BA" w:rsidRPr="00BE188A" w:rsidRDefault="00DC43BA" w:rsidP="003433C8">
            <w:pPr>
              <w:rPr>
                <w:rFonts w:cstheme="minorHAnsi"/>
                <w:sz w:val="20"/>
                <w:szCs w:val="20"/>
              </w:rPr>
            </w:pPr>
          </w:p>
        </w:tc>
        <w:tc>
          <w:tcPr>
            <w:tcW w:w="2829" w:type="dxa"/>
          </w:tcPr>
          <w:p w14:paraId="07EA4163" w14:textId="77777777" w:rsidR="00DC43BA" w:rsidRDefault="00DC43BA" w:rsidP="00B57333">
            <w:pPr>
              <w:pStyle w:val="TableParagraph"/>
            </w:pPr>
            <w:r>
              <w:t>Fire curtains</w:t>
            </w:r>
          </w:p>
        </w:tc>
        <w:tc>
          <w:tcPr>
            <w:tcW w:w="2829" w:type="dxa"/>
          </w:tcPr>
          <w:p w14:paraId="40DB1655" w14:textId="77777777" w:rsidR="00DC43BA" w:rsidRDefault="00DC43BA" w:rsidP="00B57333">
            <w:pPr>
              <w:pStyle w:val="TableParagraph"/>
            </w:pPr>
            <w:r>
              <w:t>Regulatory Reform (Fire Safety) Order 2005</w:t>
            </w:r>
          </w:p>
          <w:p w14:paraId="2FF48A87" w14:textId="77777777" w:rsidR="00DC43BA" w:rsidRPr="00BE188A" w:rsidRDefault="00DC43BA" w:rsidP="00B57333">
            <w:pPr>
              <w:pStyle w:val="TableParagraph"/>
            </w:pPr>
            <w:r>
              <w:t>BS 8524</w:t>
            </w:r>
          </w:p>
        </w:tc>
        <w:tc>
          <w:tcPr>
            <w:tcW w:w="2829" w:type="dxa"/>
          </w:tcPr>
          <w:p w14:paraId="53733A1A" w14:textId="77777777" w:rsidR="00DC43BA" w:rsidRDefault="00DC43BA" w:rsidP="00B57333">
            <w:pPr>
              <w:pStyle w:val="TableParagraph"/>
              <w:spacing w:after="200"/>
            </w:pPr>
            <w:r>
              <w:t>Test operation</w:t>
            </w:r>
          </w:p>
          <w:p w14:paraId="4D41479E" w14:textId="77777777" w:rsidR="00DC43BA" w:rsidRDefault="00DC43BA" w:rsidP="00B57333">
            <w:pPr>
              <w:pStyle w:val="TableParagraph"/>
              <w:spacing w:after="200"/>
            </w:pPr>
            <w:r>
              <w:t>Test operation (part of smoke control system)</w:t>
            </w:r>
          </w:p>
          <w:p w14:paraId="36BD3813" w14:textId="77777777" w:rsidR="00DC43BA" w:rsidRPr="002045E8" w:rsidRDefault="00DC43BA" w:rsidP="00B57333">
            <w:pPr>
              <w:pStyle w:val="TableParagraph"/>
            </w:pPr>
            <w:r>
              <w:t>Inspection</w:t>
            </w:r>
          </w:p>
        </w:tc>
        <w:tc>
          <w:tcPr>
            <w:tcW w:w="2829" w:type="dxa"/>
          </w:tcPr>
          <w:p w14:paraId="141CF936" w14:textId="77777777" w:rsidR="00DC43BA" w:rsidRDefault="00DC43BA" w:rsidP="00B57333">
            <w:pPr>
              <w:pStyle w:val="TableParagraph"/>
              <w:spacing w:after="300"/>
            </w:pPr>
            <w:r>
              <w:t>Monthly</w:t>
            </w:r>
          </w:p>
          <w:p w14:paraId="7EF577A3" w14:textId="77777777" w:rsidR="00DC43BA" w:rsidRDefault="00DC43BA" w:rsidP="00B57333">
            <w:pPr>
              <w:pStyle w:val="TableParagraph"/>
              <w:spacing w:after="300"/>
            </w:pPr>
            <w:r>
              <w:t>3 months</w:t>
            </w:r>
          </w:p>
          <w:p w14:paraId="2DD3068A" w14:textId="77777777" w:rsidR="00DC43BA" w:rsidRPr="002045E8" w:rsidRDefault="00DC43BA" w:rsidP="00B57333">
            <w:pPr>
              <w:pStyle w:val="TableParagraph"/>
              <w:spacing w:after="300"/>
            </w:pPr>
            <w:r>
              <w:t>12 months</w:t>
            </w:r>
          </w:p>
        </w:tc>
        <w:tc>
          <w:tcPr>
            <w:tcW w:w="2830" w:type="dxa"/>
          </w:tcPr>
          <w:p w14:paraId="13AEA471" w14:textId="77777777" w:rsidR="00DC43BA" w:rsidRDefault="00DC43BA" w:rsidP="00B57333">
            <w:pPr>
              <w:pStyle w:val="TableParagraph"/>
              <w:spacing w:after="200"/>
            </w:pPr>
            <w:r>
              <w:t>Premise controller</w:t>
            </w:r>
          </w:p>
          <w:p w14:paraId="1BC477F7" w14:textId="77777777" w:rsidR="00DC43BA" w:rsidRDefault="00DC43BA" w:rsidP="00B57333">
            <w:pPr>
              <w:pStyle w:val="TableParagraph"/>
              <w:spacing w:after="200"/>
            </w:pPr>
            <w:r>
              <w:t>Premise controller</w:t>
            </w:r>
          </w:p>
          <w:p w14:paraId="1E82206B" w14:textId="77777777" w:rsidR="00DC43BA" w:rsidRPr="00960BB9" w:rsidRDefault="00DC43BA" w:rsidP="00B57333">
            <w:pPr>
              <w:pStyle w:val="TableParagraph"/>
              <w:spacing w:after="200"/>
            </w:pPr>
            <w:r>
              <w:t>Competent contractor</w:t>
            </w:r>
          </w:p>
        </w:tc>
      </w:tr>
      <w:tr w:rsidR="00DC43BA" w:rsidRPr="00960BB9" w14:paraId="04F1CF0C" w14:textId="77777777" w:rsidTr="00453811">
        <w:trPr>
          <w:tblHeader/>
        </w:trPr>
        <w:tc>
          <w:tcPr>
            <w:tcW w:w="1555" w:type="dxa"/>
            <w:vMerge/>
            <w:shd w:val="clear" w:color="auto" w:fill="DAEEF3" w:themeFill="accent5" w:themeFillTint="33"/>
          </w:tcPr>
          <w:p w14:paraId="2298F8D5" w14:textId="77777777" w:rsidR="00DC43BA" w:rsidRPr="00BE188A" w:rsidRDefault="00DC43BA" w:rsidP="003433C8">
            <w:pPr>
              <w:rPr>
                <w:rFonts w:cstheme="minorHAnsi"/>
                <w:sz w:val="20"/>
                <w:szCs w:val="20"/>
              </w:rPr>
            </w:pPr>
          </w:p>
        </w:tc>
        <w:tc>
          <w:tcPr>
            <w:tcW w:w="2829" w:type="dxa"/>
          </w:tcPr>
          <w:p w14:paraId="618EB9A0" w14:textId="77777777" w:rsidR="00DC43BA" w:rsidRDefault="00DC43BA" w:rsidP="00B57333">
            <w:pPr>
              <w:pStyle w:val="TableParagraph"/>
            </w:pPr>
            <w:r>
              <w:t>Dry risers</w:t>
            </w:r>
          </w:p>
        </w:tc>
        <w:tc>
          <w:tcPr>
            <w:tcW w:w="2829" w:type="dxa"/>
          </w:tcPr>
          <w:p w14:paraId="3B7427F3" w14:textId="77777777" w:rsidR="00DC43BA" w:rsidRDefault="00DC43BA" w:rsidP="00B57333">
            <w:pPr>
              <w:pStyle w:val="TableParagraph"/>
            </w:pPr>
            <w:r>
              <w:t>Regulatory Reform (Fire Safety) Order 2005</w:t>
            </w:r>
          </w:p>
          <w:p w14:paraId="722D57F6" w14:textId="77777777" w:rsidR="00DC43BA" w:rsidRPr="00BE188A" w:rsidRDefault="00DC43BA" w:rsidP="00B57333">
            <w:pPr>
              <w:pStyle w:val="TableParagraph"/>
            </w:pPr>
            <w:r>
              <w:t>BS 9990</w:t>
            </w:r>
          </w:p>
        </w:tc>
        <w:tc>
          <w:tcPr>
            <w:tcW w:w="2829" w:type="dxa"/>
          </w:tcPr>
          <w:p w14:paraId="50946B88" w14:textId="77777777" w:rsidR="00DC43BA" w:rsidRDefault="00DC43BA" w:rsidP="00B57333">
            <w:pPr>
              <w:pStyle w:val="TableParagraph"/>
              <w:spacing w:after="200"/>
            </w:pPr>
            <w:r>
              <w:t>Inspection of parts</w:t>
            </w:r>
          </w:p>
          <w:p w14:paraId="127FE868" w14:textId="77777777" w:rsidR="00DC43BA" w:rsidRPr="002045E8" w:rsidRDefault="00DC43BA" w:rsidP="00B57333">
            <w:pPr>
              <w:pStyle w:val="TableParagraph"/>
            </w:pPr>
            <w:r>
              <w:t>Pressure test</w:t>
            </w:r>
          </w:p>
        </w:tc>
        <w:tc>
          <w:tcPr>
            <w:tcW w:w="2829" w:type="dxa"/>
          </w:tcPr>
          <w:p w14:paraId="50038D0F" w14:textId="77777777" w:rsidR="00DC43BA" w:rsidRDefault="00DC43BA" w:rsidP="00B57333">
            <w:pPr>
              <w:pStyle w:val="TableParagraph"/>
              <w:spacing w:after="200"/>
            </w:pPr>
            <w:r>
              <w:t>6 months</w:t>
            </w:r>
          </w:p>
          <w:p w14:paraId="55B629D1" w14:textId="77777777" w:rsidR="00DC43BA" w:rsidRPr="002045E8" w:rsidRDefault="00DC43BA" w:rsidP="00B57333">
            <w:pPr>
              <w:pStyle w:val="TableParagraph"/>
            </w:pPr>
            <w:r>
              <w:t>12 months</w:t>
            </w:r>
          </w:p>
        </w:tc>
        <w:tc>
          <w:tcPr>
            <w:tcW w:w="2830" w:type="dxa"/>
          </w:tcPr>
          <w:p w14:paraId="486F1689" w14:textId="77777777" w:rsidR="00DC43BA" w:rsidRDefault="00DC43BA" w:rsidP="00B57333">
            <w:pPr>
              <w:pStyle w:val="TableParagraph"/>
              <w:spacing w:after="200"/>
            </w:pPr>
            <w:r>
              <w:t>Premise controller</w:t>
            </w:r>
          </w:p>
          <w:p w14:paraId="35D34459" w14:textId="77777777" w:rsidR="00DC43BA" w:rsidRPr="00960BB9" w:rsidRDefault="00DC43BA" w:rsidP="00B57333">
            <w:pPr>
              <w:pStyle w:val="TableParagraph"/>
              <w:spacing w:after="200"/>
            </w:pPr>
            <w:r>
              <w:t>Competent contractor</w:t>
            </w:r>
          </w:p>
        </w:tc>
      </w:tr>
      <w:tr w:rsidR="00DC43BA" w:rsidRPr="00960BB9" w14:paraId="3B9A5509" w14:textId="77777777" w:rsidTr="00453811">
        <w:trPr>
          <w:tblHeader/>
        </w:trPr>
        <w:tc>
          <w:tcPr>
            <w:tcW w:w="1555" w:type="dxa"/>
            <w:vMerge/>
            <w:shd w:val="clear" w:color="auto" w:fill="DAEEF3" w:themeFill="accent5" w:themeFillTint="33"/>
          </w:tcPr>
          <w:p w14:paraId="4BA0A220" w14:textId="77777777" w:rsidR="00DC43BA" w:rsidRPr="00BE188A" w:rsidRDefault="00DC43BA" w:rsidP="003433C8">
            <w:pPr>
              <w:rPr>
                <w:rFonts w:cstheme="minorHAnsi"/>
                <w:sz w:val="20"/>
                <w:szCs w:val="20"/>
              </w:rPr>
            </w:pPr>
          </w:p>
        </w:tc>
        <w:tc>
          <w:tcPr>
            <w:tcW w:w="2829" w:type="dxa"/>
          </w:tcPr>
          <w:p w14:paraId="6C788A40" w14:textId="77777777" w:rsidR="00DC43BA" w:rsidRDefault="00DC43BA" w:rsidP="00B57333">
            <w:pPr>
              <w:pStyle w:val="TableParagraph"/>
            </w:pPr>
            <w:r>
              <w:t>Evacuation chairs</w:t>
            </w:r>
          </w:p>
        </w:tc>
        <w:tc>
          <w:tcPr>
            <w:tcW w:w="2829" w:type="dxa"/>
          </w:tcPr>
          <w:p w14:paraId="675CB747" w14:textId="77777777" w:rsidR="00DC43BA" w:rsidRPr="00BE188A" w:rsidRDefault="00DC43BA" w:rsidP="00B57333">
            <w:pPr>
              <w:pStyle w:val="TableParagraph"/>
            </w:pPr>
            <w:r>
              <w:t>Regulatory Reform (Fire Safety) Order 2005</w:t>
            </w:r>
          </w:p>
        </w:tc>
        <w:tc>
          <w:tcPr>
            <w:tcW w:w="2829" w:type="dxa"/>
          </w:tcPr>
          <w:p w14:paraId="6AF00CB6" w14:textId="77777777" w:rsidR="00DC43BA" w:rsidRDefault="00DC43BA" w:rsidP="00B57333">
            <w:pPr>
              <w:pStyle w:val="TableParagraph"/>
              <w:spacing w:after="200"/>
            </w:pPr>
            <w:r>
              <w:t>Visual check</w:t>
            </w:r>
          </w:p>
          <w:p w14:paraId="136338EB" w14:textId="77777777" w:rsidR="00DC43BA" w:rsidRPr="002045E8" w:rsidRDefault="00DC43BA" w:rsidP="00B57333">
            <w:pPr>
              <w:pStyle w:val="TableParagraph"/>
            </w:pPr>
            <w:r>
              <w:t>Inspection and test</w:t>
            </w:r>
          </w:p>
        </w:tc>
        <w:tc>
          <w:tcPr>
            <w:tcW w:w="2829" w:type="dxa"/>
          </w:tcPr>
          <w:p w14:paraId="608B5CD8" w14:textId="77777777" w:rsidR="00DC43BA" w:rsidRDefault="00DC43BA" w:rsidP="00B57333">
            <w:pPr>
              <w:pStyle w:val="TableParagraph"/>
              <w:spacing w:after="200"/>
            </w:pPr>
            <w:r>
              <w:t>Monthly</w:t>
            </w:r>
          </w:p>
          <w:p w14:paraId="09DEC651" w14:textId="77777777" w:rsidR="00DC43BA" w:rsidRPr="002045E8" w:rsidRDefault="00DC43BA" w:rsidP="00B57333">
            <w:pPr>
              <w:pStyle w:val="TableParagraph"/>
            </w:pPr>
            <w:r>
              <w:t>12 months</w:t>
            </w:r>
          </w:p>
        </w:tc>
        <w:tc>
          <w:tcPr>
            <w:tcW w:w="2830" w:type="dxa"/>
          </w:tcPr>
          <w:p w14:paraId="426AC833" w14:textId="77777777" w:rsidR="00DC43BA" w:rsidRDefault="00DC43BA" w:rsidP="00B57333">
            <w:pPr>
              <w:pStyle w:val="TableParagraph"/>
              <w:spacing w:after="200"/>
            </w:pPr>
            <w:r>
              <w:t>Premise controller</w:t>
            </w:r>
          </w:p>
          <w:p w14:paraId="2E7AE46F" w14:textId="77777777" w:rsidR="00DC43BA" w:rsidRPr="00960BB9" w:rsidRDefault="00DC43BA" w:rsidP="00B57333">
            <w:pPr>
              <w:pStyle w:val="TableParagraph"/>
              <w:spacing w:after="200"/>
            </w:pPr>
            <w:r>
              <w:t>Competent contractor</w:t>
            </w:r>
          </w:p>
        </w:tc>
      </w:tr>
      <w:tr w:rsidR="00DC43BA" w:rsidRPr="00960BB9" w14:paraId="68151BC6" w14:textId="77777777" w:rsidTr="00453811">
        <w:trPr>
          <w:tblHeader/>
        </w:trPr>
        <w:tc>
          <w:tcPr>
            <w:tcW w:w="1555" w:type="dxa"/>
            <w:vMerge/>
            <w:shd w:val="clear" w:color="auto" w:fill="DAEEF3" w:themeFill="accent5" w:themeFillTint="33"/>
          </w:tcPr>
          <w:p w14:paraId="2ABD0486" w14:textId="77777777" w:rsidR="00DC43BA" w:rsidRPr="00BE188A" w:rsidRDefault="00DC43BA" w:rsidP="003433C8">
            <w:pPr>
              <w:rPr>
                <w:rFonts w:cstheme="minorHAnsi"/>
                <w:sz w:val="20"/>
                <w:szCs w:val="20"/>
              </w:rPr>
            </w:pPr>
          </w:p>
        </w:tc>
        <w:tc>
          <w:tcPr>
            <w:tcW w:w="2829" w:type="dxa"/>
          </w:tcPr>
          <w:p w14:paraId="306362BF" w14:textId="77777777" w:rsidR="00DC43BA" w:rsidRDefault="00DC43BA" w:rsidP="00B57333">
            <w:pPr>
              <w:pStyle w:val="TableParagraph"/>
            </w:pPr>
            <w:r>
              <w:t>Smoke control systems</w:t>
            </w:r>
          </w:p>
        </w:tc>
        <w:tc>
          <w:tcPr>
            <w:tcW w:w="2829" w:type="dxa"/>
          </w:tcPr>
          <w:p w14:paraId="6FCFF999" w14:textId="77777777" w:rsidR="00DC43BA" w:rsidRDefault="00DC43BA" w:rsidP="00B57333">
            <w:pPr>
              <w:pStyle w:val="TableParagraph"/>
            </w:pPr>
            <w:r>
              <w:t>Regulatory Reform (Fire Safety) Order 2005</w:t>
            </w:r>
          </w:p>
          <w:p w14:paraId="18A755F9" w14:textId="77777777" w:rsidR="00DC43BA" w:rsidRDefault="00DC43BA" w:rsidP="00B57333">
            <w:pPr>
              <w:pStyle w:val="TableParagraph"/>
            </w:pPr>
            <w:r>
              <w:t>BS 7346</w:t>
            </w:r>
          </w:p>
          <w:p w14:paraId="669A00CE" w14:textId="77777777" w:rsidR="00DC43BA" w:rsidRPr="00BE188A" w:rsidRDefault="00DC43BA" w:rsidP="00B57333">
            <w:pPr>
              <w:pStyle w:val="TableParagraph"/>
            </w:pPr>
            <w:r>
              <w:t>BS EN 12101</w:t>
            </w:r>
          </w:p>
        </w:tc>
        <w:tc>
          <w:tcPr>
            <w:tcW w:w="2829" w:type="dxa"/>
          </w:tcPr>
          <w:p w14:paraId="3D1DC663" w14:textId="77777777" w:rsidR="00DC43BA" w:rsidRDefault="00DC43BA" w:rsidP="00B57333">
            <w:pPr>
              <w:pStyle w:val="TableParagraph"/>
              <w:spacing w:after="200"/>
            </w:pPr>
            <w:r>
              <w:t>Simulated test</w:t>
            </w:r>
          </w:p>
          <w:p w14:paraId="41EAF7B3" w14:textId="77777777" w:rsidR="00DC43BA" w:rsidRDefault="00DC43BA" w:rsidP="00B57333">
            <w:pPr>
              <w:pStyle w:val="TableParagraph"/>
              <w:spacing w:after="200"/>
            </w:pPr>
            <w:r>
              <w:t>Actuation test</w:t>
            </w:r>
          </w:p>
          <w:p w14:paraId="5BFFA376" w14:textId="77777777" w:rsidR="00DC43BA" w:rsidRPr="002045E8" w:rsidRDefault="00DC43BA" w:rsidP="00B57333">
            <w:pPr>
              <w:pStyle w:val="TableParagraph"/>
              <w:spacing w:after="200"/>
            </w:pPr>
            <w:r>
              <w:t>Inspection and performance test</w:t>
            </w:r>
          </w:p>
        </w:tc>
        <w:tc>
          <w:tcPr>
            <w:tcW w:w="2829" w:type="dxa"/>
          </w:tcPr>
          <w:p w14:paraId="792ECD31" w14:textId="77777777" w:rsidR="00DC43BA" w:rsidRDefault="00DC43BA" w:rsidP="00B57333">
            <w:pPr>
              <w:pStyle w:val="TableParagraph"/>
              <w:spacing w:after="200"/>
            </w:pPr>
            <w:r>
              <w:t>Weekly</w:t>
            </w:r>
          </w:p>
          <w:p w14:paraId="199F2776" w14:textId="77777777" w:rsidR="00DC43BA" w:rsidRDefault="00DC43BA" w:rsidP="00B57333">
            <w:pPr>
              <w:pStyle w:val="TableParagraph"/>
              <w:spacing w:after="200"/>
            </w:pPr>
            <w:r>
              <w:t>3 months</w:t>
            </w:r>
          </w:p>
          <w:p w14:paraId="2D64E6AB" w14:textId="77777777" w:rsidR="00DC43BA" w:rsidRPr="002045E8" w:rsidRDefault="00DC43BA" w:rsidP="00B57333">
            <w:pPr>
              <w:pStyle w:val="TableParagraph"/>
              <w:spacing w:after="200"/>
            </w:pPr>
            <w:r>
              <w:t>12 months</w:t>
            </w:r>
          </w:p>
        </w:tc>
        <w:tc>
          <w:tcPr>
            <w:tcW w:w="2830" w:type="dxa"/>
          </w:tcPr>
          <w:p w14:paraId="12F20724" w14:textId="77777777" w:rsidR="00DC43BA" w:rsidRDefault="00DC43BA" w:rsidP="00B57333">
            <w:pPr>
              <w:pStyle w:val="TableParagraph"/>
              <w:spacing w:after="200"/>
            </w:pPr>
            <w:r>
              <w:t>Premise controller</w:t>
            </w:r>
          </w:p>
          <w:p w14:paraId="6740DE39" w14:textId="77777777" w:rsidR="00DC43BA" w:rsidRDefault="00DC43BA" w:rsidP="00B57333">
            <w:pPr>
              <w:pStyle w:val="TableParagraph"/>
              <w:spacing w:after="200"/>
            </w:pPr>
            <w:r>
              <w:t>Premises controller</w:t>
            </w:r>
          </w:p>
          <w:p w14:paraId="39F7877A" w14:textId="77777777" w:rsidR="00DC43BA" w:rsidRPr="00960BB9" w:rsidRDefault="00DC43BA" w:rsidP="00B57333">
            <w:pPr>
              <w:pStyle w:val="TableParagraph"/>
              <w:spacing w:after="200"/>
            </w:pPr>
            <w:r>
              <w:t>Competent contractor</w:t>
            </w:r>
          </w:p>
        </w:tc>
      </w:tr>
      <w:tr w:rsidR="00DC43BA" w:rsidRPr="00960BB9" w14:paraId="4000123A" w14:textId="77777777" w:rsidTr="00453811">
        <w:trPr>
          <w:tblHeader/>
        </w:trPr>
        <w:tc>
          <w:tcPr>
            <w:tcW w:w="1555" w:type="dxa"/>
            <w:vMerge/>
            <w:shd w:val="clear" w:color="auto" w:fill="DAEEF3" w:themeFill="accent5" w:themeFillTint="33"/>
          </w:tcPr>
          <w:p w14:paraId="0CD76D93" w14:textId="77777777" w:rsidR="00DC43BA" w:rsidRPr="00BE188A" w:rsidRDefault="00DC43BA" w:rsidP="003433C8">
            <w:pPr>
              <w:rPr>
                <w:rFonts w:cstheme="minorHAnsi"/>
                <w:sz w:val="20"/>
                <w:szCs w:val="20"/>
              </w:rPr>
            </w:pPr>
          </w:p>
        </w:tc>
        <w:tc>
          <w:tcPr>
            <w:tcW w:w="2829" w:type="dxa"/>
          </w:tcPr>
          <w:p w14:paraId="3F93506F" w14:textId="77777777" w:rsidR="00DC43BA" w:rsidRDefault="00DC43BA" w:rsidP="00B57333">
            <w:pPr>
              <w:pStyle w:val="TableParagraph"/>
            </w:pPr>
            <w:r>
              <w:t>Signage</w:t>
            </w:r>
          </w:p>
        </w:tc>
        <w:tc>
          <w:tcPr>
            <w:tcW w:w="2829" w:type="dxa"/>
          </w:tcPr>
          <w:p w14:paraId="1181765D" w14:textId="77777777" w:rsidR="00DC43BA" w:rsidRDefault="00DC43BA" w:rsidP="00FF0C73">
            <w:pPr>
              <w:pStyle w:val="TableParagraph"/>
            </w:pPr>
            <w:r>
              <w:t>Regulatory Reform (Fire Safety) Order 2005</w:t>
            </w:r>
          </w:p>
          <w:p w14:paraId="2EA67E91" w14:textId="77777777" w:rsidR="00DC43BA" w:rsidRDefault="00DC43BA" w:rsidP="00FF0C73">
            <w:pPr>
              <w:pStyle w:val="TableParagraph"/>
            </w:pPr>
            <w:r>
              <w:t>Health and Safety (Safety Signs and Signals) Regulations 1996</w:t>
            </w:r>
          </w:p>
          <w:p w14:paraId="44523DAB" w14:textId="77777777" w:rsidR="00DC43BA" w:rsidRDefault="00DC43BA" w:rsidP="00FF0C73">
            <w:pPr>
              <w:pStyle w:val="TableParagraph"/>
            </w:pPr>
            <w:r>
              <w:t>BS5499-4</w:t>
            </w:r>
          </w:p>
          <w:p w14:paraId="22149D6B" w14:textId="77777777" w:rsidR="00DC43BA" w:rsidRPr="00BE188A" w:rsidRDefault="00DC43BA" w:rsidP="00FF0C73">
            <w:pPr>
              <w:pStyle w:val="TableParagraph"/>
            </w:pPr>
            <w:r>
              <w:t>BS5499-10</w:t>
            </w:r>
          </w:p>
        </w:tc>
        <w:tc>
          <w:tcPr>
            <w:tcW w:w="2829" w:type="dxa"/>
          </w:tcPr>
          <w:p w14:paraId="0BE7D29D" w14:textId="77777777" w:rsidR="00DC43BA" w:rsidRPr="002045E8" w:rsidRDefault="00DC43BA" w:rsidP="00B57333">
            <w:pPr>
              <w:pStyle w:val="TableParagraph"/>
            </w:pPr>
            <w:r>
              <w:t xml:space="preserve">Inspection and maintenance of all fire signage </w:t>
            </w:r>
          </w:p>
        </w:tc>
        <w:tc>
          <w:tcPr>
            <w:tcW w:w="2829" w:type="dxa"/>
          </w:tcPr>
          <w:p w14:paraId="5787821D" w14:textId="77777777" w:rsidR="00DC43BA" w:rsidRPr="002045E8" w:rsidRDefault="00DC43BA" w:rsidP="00B57333">
            <w:pPr>
              <w:pStyle w:val="TableParagraph"/>
            </w:pPr>
            <w:r>
              <w:t>12 months</w:t>
            </w:r>
          </w:p>
        </w:tc>
        <w:tc>
          <w:tcPr>
            <w:tcW w:w="2830" w:type="dxa"/>
          </w:tcPr>
          <w:p w14:paraId="04976B67" w14:textId="77777777" w:rsidR="00DC43BA" w:rsidRPr="00960BB9" w:rsidRDefault="00DC43BA" w:rsidP="00B57333">
            <w:pPr>
              <w:pStyle w:val="TableParagraph"/>
              <w:spacing w:after="200"/>
            </w:pPr>
            <w:r>
              <w:t xml:space="preserve">Premise controller </w:t>
            </w:r>
          </w:p>
        </w:tc>
      </w:tr>
      <w:tr w:rsidR="00DC43BA" w:rsidRPr="00960BB9" w14:paraId="0EE4F24C" w14:textId="77777777" w:rsidTr="00453811">
        <w:trPr>
          <w:tblHeader/>
        </w:trPr>
        <w:tc>
          <w:tcPr>
            <w:tcW w:w="1555" w:type="dxa"/>
            <w:vMerge/>
            <w:shd w:val="clear" w:color="auto" w:fill="DAEEF3" w:themeFill="accent5" w:themeFillTint="33"/>
          </w:tcPr>
          <w:p w14:paraId="5DC823AB" w14:textId="77777777" w:rsidR="00DC43BA" w:rsidRPr="00BE188A" w:rsidRDefault="00DC43BA" w:rsidP="003433C8">
            <w:pPr>
              <w:rPr>
                <w:rFonts w:cstheme="minorHAnsi"/>
                <w:sz w:val="20"/>
                <w:szCs w:val="20"/>
              </w:rPr>
            </w:pPr>
          </w:p>
        </w:tc>
        <w:tc>
          <w:tcPr>
            <w:tcW w:w="2829" w:type="dxa"/>
          </w:tcPr>
          <w:p w14:paraId="620D46D6" w14:textId="77777777" w:rsidR="00DC43BA" w:rsidRDefault="00DC43BA" w:rsidP="00B57333">
            <w:pPr>
              <w:pStyle w:val="TableParagraph"/>
            </w:pPr>
            <w:r>
              <w:t>Stair pressurisation system</w:t>
            </w:r>
          </w:p>
        </w:tc>
        <w:tc>
          <w:tcPr>
            <w:tcW w:w="2829" w:type="dxa"/>
          </w:tcPr>
          <w:p w14:paraId="32637947" w14:textId="77777777" w:rsidR="00DC43BA" w:rsidRDefault="00DC43BA" w:rsidP="00FF0C73">
            <w:pPr>
              <w:pStyle w:val="TableParagraph"/>
            </w:pPr>
            <w:r>
              <w:t>Regulatory Reform (Fire Safety) Order 2005</w:t>
            </w:r>
          </w:p>
          <w:p w14:paraId="2D306419" w14:textId="77777777" w:rsidR="00DC43BA" w:rsidRPr="00BE188A" w:rsidRDefault="00DC43BA" w:rsidP="00FF0C73">
            <w:pPr>
              <w:pStyle w:val="TableParagraph"/>
            </w:pPr>
            <w:r>
              <w:t>BS EN 12101</w:t>
            </w:r>
          </w:p>
        </w:tc>
        <w:tc>
          <w:tcPr>
            <w:tcW w:w="2829" w:type="dxa"/>
          </w:tcPr>
          <w:p w14:paraId="347CDB9D" w14:textId="77777777" w:rsidR="00DC43BA" w:rsidRDefault="00DC43BA" w:rsidP="00FF0C73">
            <w:pPr>
              <w:pStyle w:val="TableParagraph"/>
              <w:spacing w:after="200"/>
            </w:pPr>
            <w:r>
              <w:t>Test</w:t>
            </w:r>
          </w:p>
          <w:p w14:paraId="255F416E" w14:textId="77777777" w:rsidR="00DC43BA" w:rsidRPr="002045E8" w:rsidRDefault="00DC43BA" w:rsidP="00FF0C73">
            <w:pPr>
              <w:pStyle w:val="TableParagraph"/>
              <w:spacing w:after="200"/>
            </w:pPr>
            <w:r>
              <w:t>Inspection</w:t>
            </w:r>
          </w:p>
        </w:tc>
        <w:tc>
          <w:tcPr>
            <w:tcW w:w="2829" w:type="dxa"/>
          </w:tcPr>
          <w:p w14:paraId="525DDD5F" w14:textId="77777777" w:rsidR="00DC43BA" w:rsidRDefault="00DC43BA" w:rsidP="00B57333">
            <w:pPr>
              <w:pStyle w:val="TableParagraph"/>
              <w:spacing w:after="200"/>
            </w:pPr>
            <w:r>
              <w:t>Weekly</w:t>
            </w:r>
          </w:p>
          <w:p w14:paraId="53223C1A" w14:textId="77777777" w:rsidR="00DC43BA" w:rsidRPr="002045E8" w:rsidRDefault="00DC43BA" w:rsidP="00B57333">
            <w:pPr>
              <w:pStyle w:val="TableParagraph"/>
              <w:spacing w:after="200"/>
            </w:pPr>
            <w:r>
              <w:t>12 months</w:t>
            </w:r>
          </w:p>
        </w:tc>
        <w:tc>
          <w:tcPr>
            <w:tcW w:w="2830" w:type="dxa"/>
          </w:tcPr>
          <w:p w14:paraId="636887B0" w14:textId="77777777" w:rsidR="00DC43BA" w:rsidRDefault="00DC43BA" w:rsidP="00FF0C73">
            <w:pPr>
              <w:pStyle w:val="TableParagraph"/>
              <w:spacing w:after="200"/>
            </w:pPr>
            <w:r>
              <w:t>Premise controller</w:t>
            </w:r>
          </w:p>
          <w:p w14:paraId="3D01F370" w14:textId="77777777" w:rsidR="00DC43BA" w:rsidRPr="00960BB9" w:rsidRDefault="00DC43BA" w:rsidP="00FF0C73">
            <w:pPr>
              <w:pStyle w:val="TableParagraph"/>
              <w:spacing w:after="200"/>
            </w:pPr>
            <w:r>
              <w:t>Competent person</w:t>
            </w:r>
          </w:p>
        </w:tc>
      </w:tr>
      <w:tr w:rsidR="00DC43BA" w:rsidRPr="00960BB9" w14:paraId="15111799" w14:textId="77777777" w:rsidTr="00453811">
        <w:trPr>
          <w:tblHeader/>
        </w:trPr>
        <w:tc>
          <w:tcPr>
            <w:tcW w:w="1555" w:type="dxa"/>
            <w:vMerge/>
            <w:shd w:val="clear" w:color="auto" w:fill="DAEEF3" w:themeFill="accent5" w:themeFillTint="33"/>
          </w:tcPr>
          <w:p w14:paraId="00300297" w14:textId="77777777" w:rsidR="00DC43BA" w:rsidRPr="00BE188A" w:rsidRDefault="00DC43BA" w:rsidP="003433C8">
            <w:pPr>
              <w:rPr>
                <w:rFonts w:cstheme="minorHAnsi"/>
                <w:sz w:val="20"/>
                <w:szCs w:val="20"/>
              </w:rPr>
            </w:pPr>
          </w:p>
        </w:tc>
        <w:tc>
          <w:tcPr>
            <w:tcW w:w="2829" w:type="dxa"/>
          </w:tcPr>
          <w:p w14:paraId="4CDFF814" w14:textId="77777777" w:rsidR="00DC43BA" w:rsidRDefault="00DC43BA" w:rsidP="003433C8">
            <w:pPr>
              <w:rPr>
                <w:rFonts w:cstheme="minorHAnsi"/>
                <w:sz w:val="20"/>
                <w:szCs w:val="20"/>
              </w:rPr>
            </w:pPr>
            <w:r>
              <w:rPr>
                <w:rFonts w:cstheme="minorHAnsi"/>
                <w:sz w:val="20"/>
                <w:szCs w:val="20"/>
              </w:rPr>
              <w:t>Fire hydrants</w:t>
            </w:r>
          </w:p>
        </w:tc>
        <w:tc>
          <w:tcPr>
            <w:tcW w:w="2829" w:type="dxa"/>
          </w:tcPr>
          <w:p w14:paraId="473CEAF6" w14:textId="77777777" w:rsidR="00DC43BA" w:rsidRDefault="00DC43BA" w:rsidP="00FF0C73">
            <w:pPr>
              <w:pStyle w:val="TableParagraph"/>
            </w:pPr>
            <w:r>
              <w:t>Regulatory Reform (Fire Safety) Order 2005</w:t>
            </w:r>
          </w:p>
          <w:p w14:paraId="070EC37A" w14:textId="77777777" w:rsidR="00DC43BA" w:rsidRPr="00BE188A" w:rsidRDefault="00DC43BA" w:rsidP="00FF0C73">
            <w:pPr>
              <w:pStyle w:val="TableParagraph"/>
            </w:pPr>
            <w:r>
              <w:t>BS 9990</w:t>
            </w:r>
          </w:p>
        </w:tc>
        <w:tc>
          <w:tcPr>
            <w:tcW w:w="2829" w:type="dxa"/>
          </w:tcPr>
          <w:p w14:paraId="5C6DC635" w14:textId="77777777" w:rsidR="00DC43BA" w:rsidRPr="002045E8" w:rsidRDefault="00DC43BA" w:rsidP="00FF0C73">
            <w:pPr>
              <w:pStyle w:val="TableParagraph"/>
              <w:spacing w:after="200"/>
            </w:pPr>
            <w:r>
              <w:t>Inspection of parts</w:t>
            </w:r>
          </w:p>
        </w:tc>
        <w:tc>
          <w:tcPr>
            <w:tcW w:w="2829" w:type="dxa"/>
          </w:tcPr>
          <w:p w14:paraId="7A59C381" w14:textId="77777777" w:rsidR="00DC43BA" w:rsidRPr="002045E8" w:rsidRDefault="00DC43BA" w:rsidP="00FF0C73">
            <w:pPr>
              <w:pStyle w:val="TableParagraph"/>
              <w:spacing w:after="200"/>
            </w:pPr>
            <w:r>
              <w:t>12 months</w:t>
            </w:r>
          </w:p>
        </w:tc>
        <w:tc>
          <w:tcPr>
            <w:tcW w:w="2830" w:type="dxa"/>
          </w:tcPr>
          <w:p w14:paraId="60AE2D6A" w14:textId="77777777" w:rsidR="00DC43BA" w:rsidRPr="00960BB9" w:rsidRDefault="00DC43BA" w:rsidP="00FF0C73">
            <w:pPr>
              <w:pStyle w:val="TableParagraph"/>
              <w:spacing w:after="200"/>
            </w:pPr>
            <w:r>
              <w:t>Competent person</w:t>
            </w:r>
          </w:p>
        </w:tc>
      </w:tr>
      <w:tr w:rsidR="00DC43BA" w:rsidRPr="00960BB9" w14:paraId="768352C6" w14:textId="77777777" w:rsidTr="00453811">
        <w:trPr>
          <w:tblHeader/>
        </w:trPr>
        <w:tc>
          <w:tcPr>
            <w:tcW w:w="1555" w:type="dxa"/>
            <w:vMerge/>
            <w:shd w:val="clear" w:color="auto" w:fill="DAEEF3" w:themeFill="accent5" w:themeFillTint="33"/>
          </w:tcPr>
          <w:p w14:paraId="4BC30520" w14:textId="77777777" w:rsidR="00DC43BA" w:rsidRPr="00BE188A" w:rsidRDefault="00DC43BA" w:rsidP="003433C8">
            <w:pPr>
              <w:rPr>
                <w:rFonts w:cstheme="minorHAnsi"/>
                <w:sz w:val="20"/>
                <w:szCs w:val="20"/>
              </w:rPr>
            </w:pPr>
          </w:p>
        </w:tc>
        <w:tc>
          <w:tcPr>
            <w:tcW w:w="2829" w:type="dxa"/>
          </w:tcPr>
          <w:p w14:paraId="13A86D7A" w14:textId="77777777" w:rsidR="00DC43BA" w:rsidRDefault="00DC43BA" w:rsidP="003433C8">
            <w:pPr>
              <w:rPr>
                <w:rFonts w:cstheme="minorHAnsi"/>
                <w:sz w:val="20"/>
                <w:szCs w:val="20"/>
              </w:rPr>
            </w:pPr>
            <w:r>
              <w:rPr>
                <w:rFonts w:cstheme="minorHAnsi"/>
                <w:sz w:val="20"/>
                <w:szCs w:val="20"/>
              </w:rPr>
              <w:t>Gas suppression system</w:t>
            </w:r>
          </w:p>
        </w:tc>
        <w:tc>
          <w:tcPr>
            <w:tcW w:w="2829" w:type="dxa"/>
          </w:tcPr>
          <w:p w14:paraId="3F7C946C" w14:textId="77777777" w:rsidR="00DC43BA" w:rsidRDefault="00DC43BA" w:rsidP="00FF0C73">
            <w:pPr>
              <w:pStyle w:val="TableParagraph"/>
            </w:pPr>
            <w:r>
              <w:t>Regulatory Reform (Fire Safety) Order 2005</w:t>
            </w:r>
          </w:p>
          <w:p w14:paraId="2956C86E" w14:textId="77777777" w:rsidR="00DC43BA" w:rsidRDefault="00DC43BA" w:rsidP="00FF0C73">
            <w:pPr>
              <w:pStyle w:val="TableParagraph"/>
            </w:pPr>
            <w:r>
              <w:t>BS EN 15004</w:t>
            </w:r>
          </w:p>
          <w:p w14:paraId="0153EB99" w14:textId="77777777" w:rsidR="00DC43BA" w:rsidRPr="00BE188A" w:rsidRDefault="00DC43BA" w:rsidP="00FF0C73">
            <w:pPr>
              <w:pStyle w:val="TableParagraph"/>
            </w:pPr>
            <w:r>
              <w:t>BS EN 18003</w:t>
            </w:r>
          </w:p>
        </w:tc>
        <w:tc>
          <w:tcPr>
            <w:tcW w:w="2829" w:type="dxa"/>
          </w:tcPr>
          <w:p w14:paraId="0B81F293" w14:textId="77777777" w:rsidR="00DC43BA" w:rsidRDefault="00DC43BA" w:rsidP="00FF0C73">
            <w:pPr>
              <w:pStyle w:val="TableParagraph"/>
              <w:spacing w:after="200"/>
            </w:pPr>
            <w:r>
              <w:t xml:space="preserve">Visual check of gauges </w:t>
            </w:r>
          </w:p>
          <w:p w14:paraId="25A042D6" w14:textId="77777777" w:rsidR="00DC43BA" w:rsidRDefault="00DC43BA" w:rsidP="00FF0C73">
            <w:pPr>
              <w:pStyle w:val="TableParagraph"/>
              <w:spacing w:after="200"/>
            </w:pPr>
            <w:r>
              <w:t>Mechanical test/gas level check</w:t>
            </w:r>
          </w:p>
          <w:p w14:paraId="3AFD73BE" w14:textId="77777777" w:rsidR="00DC43BA" w:rsidRDefault="00DC43BA" w:rsidP="00FF0C73">
            <w:pPr>
              <w:pStyle w:val="TableParagraph"/>
              <w:spacing w:after="200"/>
            </w:pPr>
            <w:r>
              <w:t>Inspection and testing of system</w:t>
            </w:r>
          </w:p>
          <w:p w14:paraId="56364103" w14:textId="77777777" w:rsidR="00DC43BA" w:rsidRPr="002045E8" w:rsidRDefault="00DC43BA" w:rsidP="00FF0C73">
            <w:pPr>
              <w:pStyle w:val="TableParagraph"/>
              <w:spacing w:after="200"/>
            </w:pPr>
            <w:r>
              <w:t>Hydrostatic test</w:t>
            </w:r>
          </w:p>
        </w:tc>
        <w:tc>
          <w:tcPr>
            <w:tcW w:w="2829" w:type="dxa"/>
          </w:tcPr>
          <w:p w14:paraId="7A68E7AE" w14:textId="77777777" w:rsidR="00DC43BA" w:rsidRDefault="00DC43BA" w:rsidP="00FF0C73">
            <w:pPr>
              <w:pStyle w:val="TableParagraph"/>
              <w:spacing w:after="200"/>
            </w:pPr>
            <w:r>
              <w:t>Weekly</w:t>
            </w:r>
          </w:p>
          <w:p w14:paraId="293A8606" w14:textId="77777777" w:rsidR="00DC43BA" w:rsidRDefault="00DC43BA" w:rsidP="00FF0C73">
            <w:pPr>
              <w:pStyle w:val="TableParagraph"/>
              <w:spacing w:after="200"/>
            </w:pPr>
            <w:r>
              <w:t>6 months</w:t>
            </w:r>
          </w:p>
          <w:p w14:paraId="0400CEF0" w14:textId="77777777" w:rsidR="00DC43BA" w:rsidRDefault="00DC43BA" w:rsidP="00FF0C73">
            <w:pPr>
              <w:pStyle w:val="TableParagraph"/>
              <w:spacing w:after="200"/>
            </w:pPr>
            <w:r>
              <w:t>12 months</w:t>
            </w:r>
          </w:p>
          <w:p w14:paraId="0DE58C3D" w14:textId="77777777" w:rsidR="00DC43BA" w:rsidRPr="002045E8" w:rsidRDefault="00DC43BA" w:rsidP="00FF0C73">
            <w:pPr>
              <w:pStyle w:val="TableParagraph"/>
              <w:spacing w:after="200"/>
            </w:pPr>
            <w:r>
              <w:t>10 years</w:t>
            </w:r>
          </w:p>
        </w:tc>
        <w:tc>
          <w:tcPr>
            <w:tcW w:w="2830" w:type="dxa"/>
          </w:tcPr>
          <w:p w14:paraId="3A41C52B" w14:textId="77777777" w:rsidR="00DC43BA" w:rsidRDefault="00DC43BA" w:rsidP="00FF0C73">
            <w:pPr>
              <w:pStyle w:val="TableParagraph"/>
              <w:spacing w:after="200"/>
            </w:pPr>
            <w:r>
              <w:t>Premise controller</w:t>
            </w:r>
          </w:p>
          <w:p w14:paraId="1703B946" w14:textId="77777777" w:rsidR="00DC43BA" w:rsidRDefault="00DC43BA" w:rsidP="00FF0C73">
            <w:pPr>
              <w:pStyle w:val="TableParagraph"/>
              <w:spacing w:after="200"/>
            </w:pPr>
            <w:r>
              <w:t>Premise controller</w:t>
            </w:r>
          </w:p>
          <w:p w14:paraId="3C23681E" w14:textId="77777777" w:rsidR="00DC43BA" w:rsidRDefault="00DC43BA" w:rsidP="00FF0C73">
            <w:pPr>
              <w:pStyle w:val="TableParagraph"/>
              <w:spacing w:after="200"/>
            </w:pPr>
            <w:r>
              <w:t>Competent contractor</w:t>
            </w:r>
          </w:p>
          <w:p w14:paraId="709746C8" w14:textId="77777777" w:rsidR="00DC43BA" w:rsidRPr="00960BB9" w:rsidRDefault="00DC43BA" w:rsidP="00FF0C73">
            <w:pPr>
              <w:pStyle w:val="TableParagraph"/>
              <w:spacing w:after="200"/>
            </w:pPr>
            <w:r>
              <w:t>Competent contractor</w:t>
            </w:r>
          </w:p>
        </w:tc>
      </w:tr>
      <w:tr w:rsidR="00DC43BA" w:rsidRPr="00960BB9" w14:paraId="67C86BC5" w14:textId="77777777" w:rsidTr="00453811">
        <w:trPr>
          <w:tblHeader/>
        </w:trPr>
        <w:tc>
          <w:tcPr>
            <w:tcW w:w="1555" w:type="dxa"/>
            <w:vMerge/>
            <w:shd w:val="clear" w:color="auto" w:fill="DAEEF3" w:themeFill="accent5" w:themeFillTint="33"/>
          </w:tcPr>
          <w:p w14:paraId="270B7A54" w14:textId="77777777" w:rsidR="00DC43BA" w:rsidRPr="00BE188A" w:rsidRDefault="00DC43BA" w:rsidP="003433C8">
            <w:pPr>
              <w:rPr>
                <w:rFonts w:cstheme="minorHAnsi"/>
                <w:sz w:val="20"/>
                <w:szCs w:val="20"/>
              </w:rPr>
            </w:pPr>
          </w:p>
        </w:tc>
        <w:tc>
          <w:tcPr>
            <w:tcW w:w="2829" w:type="dxa"/>
          </w:tcPr>
          <w:p w14:paraId="7E60C0DA" w14:textId="77777777" w:rsidR="00DC43BA" w:rsidRDefault="00DC43BA" w:rsidP="003433C8">
            <w:pPr>
              <w:rPr>
                <w:rFonts w:cstheme="minorHAnsi"/>
                <w:sz w:val="20"/>
                <w:szCs w:val="20"/>
              </w:rPr>
            </w:pPr>
            <w:r>
              <w:rPr>
                <w:rFonts w:cstheme="minorHAnsi"/>
                <w:sz w:val="20"/>
                <w:szCs w:val="20"/>
              </w:rPr>
              <w:t>Foam suppression system</w:t>
            </w:r>
          </w:p>
        </w:tc>
        <w:tc>
          <w:tcPr>
            <w:tcW w:w="2829" w:type="dxa"/>
          </w:tcPr>
          <w:p w14:paraId="60D37151" w14:textId="77777777" w:rsidR="00DC43BA" w:rsidRDefault="00DC43BA" w:rsidP="00FF0C73">
            <w:pPr>
              <w:pStyle w:val="TableParagraph"/>
            </w:pPr>
            <w:r>
              <w:t>Regulatory Reform (Fire Safety) Order 2005</w:t>
            </w:r>
          </w:p>
          <w:p w14:paraId="2AAF0FA9" w14:textId="77777777" w:rsidR="00DC43BA" w:rsidRDefault="00DC43BA" w:rsidP="00FF0C73">
            <w:pPr>
              <w:pStyle w:val="TableParagraph"/>
            </w:pPr>
            <w:r>
              <w:t>BS 5306</w:t>
            </w:r>
          </w:p>
          <w:p w14:paraId="18F89B11" w14:textId="77777777" w:rsidR="00DC43BA" w:rsidRPr="00BE188A" w:rsidRDefault="00DC43BA" w:rsidP="00FF0C73">
            <w:pPr>
              <w:pStyle w:val="TableParagraph"/>
            </w:pPr>
            <w:r>
              <w:t>BS 13565</w:t>
            </w:r>
          </w:p>
        </w:tc>
        <w:tc>
          <w:tcPr>
            <w:tcW w:w="2829" w:type="dxa"/>
          </w:tcPr>
          <w:p w14:paraId="14619865" w14:textId="77777777" w:rsidR="00DC43BA" w:rsidRDefault="00DC43BA" w:rsidP="00FF0C73">
            <w:pPr>
              <w:pStyle w:val="TableParagraph"/>
              <w:spacing w:after="200"/>
            </w:pPr>
            <w:r>
              <w:t>Visual check of gauges, valves and levels</w:t>
            </w:r>
          </w:p>
          <w:p w14:paraId="0E199EC9" w14:textId="77777777" w:rsidR="00DC43BA" w:rsidRDefault="00DC43BA" w:rsidP="00FF0C73">
            <w:pPr>
              <w:pStyle w:val="TableParagraph"/>
              <w:spacing w:after="200"/>
            </w:pPr>
            <w:r>
              <w:t>Functional test</w:t>
            </w:r>
          </w:p>
          <w:p w14:paraId="326F33E1" w14:textId="77777777" w:rsidR="00DC43BA" w:rsidRPr="002045E8" w:rsidRDefault="00DC43BA" w:rsidP="00FF0C73">
            <w:pPr>
              <w:pStyle w:val="TableParagraph"/>
              <w:spacing w:after="200"/>
            </w:pPr>
            <w:r>
              <w:t>Inspection and testing of system</w:t>
            </w:r>
          </w:p>
        </w:tc>
        <w:tc>
          <w:tcPr>
            <w:tcW w:w="2829" w:type="dxa"/>
          </w:tcPr>
          <w:p w14:paraId="6F260D56" w14:textId="77777777" w:rsidR="00DC43BA" w:rsidRDefault="00DC43BA" w:rsidP="00FF0C73">
            <w:pPr>
              <w:pStyle w:val="TableParagraph"/>
              <w:spacing w:after="200"/>
            </w:pPr>
            <w:r>
              <w:t>Weekly</w:t>
            </w:r>
          </w:p>
          <w:p w14:paraId="08645814" w14:textId="77777777" w:rsidR="00DC43BA" w:rsidRDefault="00DC43BA" w:rsidP="00FF0C73">
            <w:pPr>
              <w:pStyle w:val="TableParagraph"/>
              <w:spacing w:after="200"/>
            </w:pPr>
            <w:r>
              <w:t>Monthly</w:t>
            </w:r>
          </w:p>
          <w:p w14:paraId="1A5A320F" w14:textId="77777777" w:rsidR="00DC43BA" w:rsidRPr="002045E8" w:rsidRDefault="00DC43BA" w:rsidP="00FF0C73">
            <w:pPr>
              <w:pStyle w:val="TableParagraph"/>
              <w:spacing w:after="200"/>
            </w:pPr>
            <w:r>
              <w:t>12 months</w:t>
            </w:r>
          </w:p>
        </w:tc>
        <w:tc>
          <w:tcPr>
            <w:tcW w:w="2830" w:type="dxa"/>
          </w:tcPr>
          <w:p w14:paraId="113F1789" w14:textId="77777777" w:rsidR="00DC43BA" w:rsidRDefault="00DC43BA" w:rsidP="00FF0C73">
            <w:pPr>
              <w:pStyle w:val="TableParagraph"/>
              <w:spacing w:after="200"/>
            </w:pPr>
            <w:r>
              <w:t>Premise controller</w:t>
            </w:r>
          </w:p>
          <w:p w14:paraId="00E265A2" w14:textId="77777777" w:rsidR="00DC43BA" w:rsidRDefault="00DC43BA" w:rsidP="00FF0C73">
            <w:pPr>
              <w:pStyle w:val="TableParagraph"/>
              <w:spacing w:after="200"/>
            </w:pPr>
            <w:r>
              <w:t xml:space="preserve">Premise controller </w:t>
            </w:r>
          </w:p>
          <w:p w14:paraId="275AF727" w14:textId="77777777" w:rsidR="00DC43BA" w:rsidRPr="00960BB9" w:rsidRDefault="00DC43BA" w:rsidP="00FF0C73">
            <w:pPr>
              <w:pStyle w:val="TableParagraph"/>
              <w:spacing w:after="200"/>
            </w:pPr>
            <w:r>
              <w:t>Competent contractor</w:t>
            </w:r>
          </w:p>
        </w:tc>
      </w:tr>
    </w:tbl>
    <w:p w14:paraId="0EDB4989" w14:textId="77777777" w:rsidR="00DC43BA" w:rsidRDefault="00DC43BA" w:rsidP="00DC43BA"/>
    <w:tbl>
      <w:tblPr>
        <w:tblStyle w:val="TableGrid"/>
        <w:tblW w:w="15701" w:type="dxa"/>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26"/>
        <w:gridCol w:w="2835"/>
        <w:gridCol w:w="2835"/>
        <w:gridCol w:w="2835"/>
        <w:gridCol w:w="2835"/>
        <w:gridCol w:w="2835"/>
      </w:tblGrid>
      <w:tr w:rsidR="00DC43BA" w14:paraId="409626DC" w14:textId="77777777" w:rsidTr="00453811">
        <w:trPr>
          <w:tblHeader/>
        </w:trPr>
        <w:tc>
          <w:tcPr>
            <w:tcW w:w="1526" w:type="dxa"/>
            <w:vMerge w:val="restart"/>
            <w:shd w:val="clear" w:color="auto" w:fill="DAEEF3" w:themeFill="accent5" w:themeFillTint="33"/>
          </w:tcPr>
          <w:p w14:paraId="2B9004CC" w14:textId="77777777" w:rsidR="00DC43BA" w:rsidRPr="008041F4" w:rsidRDefault="00DC43BA" w:rsidP="00FF0C73">
            <w:pPr>
              <w:pStyle w:val="TableHeader"/>
              <w:spacing w:before="400"/>
            </w:pPr>
            <w:r w:rsidRPr="008041F4">
              <w:t>Gas Safety</w:t>
            </w:r>
          </w:p>
        </w:tc>
        <w:tc>
          <w:tcPr>
            <w:tcW w:w="2835" w:type="dxa"/>
          </w:tcPr>
          <w:p w14:paraId="4F14DFF3" w14:textId="77777777" w:rsidR="00DC43BA" w:rsidRPr="008041F4" w:rsidRDefault="00DC43BA" w:rsidP="00FF0C73">
            <w:pPr>
              <w:pStyle w:val="TableParagraph"/>
            </w:pPr>
            <w:r w:rsidRPr="008041F4">
              <w:t>Gas appliances, flues and installation pipework</w:t>
            </w:r>
          </w:p>
        </w:tc>
        <w:tc>
          <w:tcPr>
            <w:tcW w:w="2835" w:type="dxa"/>
          </w:tcPr>
          <w:p w14:paraId="6EE03EF2" w14:textId="77777777" w:rsidR="00DC43BA" w:rsidRPr="008041F4" w:rsidRDefault="00DC43BA" w:rsidP="00FF0C73">
            <w:pPr>
              <w:pStyle w:val="TableParagraph"/>
            </w:pPr>
            <w:r w:rsidRPr="008041F4">
              <w:t>Gas Safety (Installation and Use) Regulations 1995</w:t>
            </w:r>
          </w:p>
        </w:tc>
        <w:tc>
          <w:tcPr>
            <w:tcW w:w="2835" w:type="dxa"/>
          </w:tcPr>
          <w:p w14:paraId="2BDBC9AB" w14:textId="77777777" w:rsidR="00DC43BA" w:rsidRPr="008041F4" w:rsidRDefault="00DC43BA" w:rsidP="00FF0C73">
            <w:pPr>
              <w:pStyle w:val="TableParagraph"/>
            </w:pPr>
            <w:r>
              <w:t>Maintenance</w:t>
            </w:r>
          </w:p>
        </w:tc>
        <w:tc>
          <w:tcPr>
            <w:tcW w:w="2835" w:type="dxa"/>
          </w:tcPr>
          <w:p w14:paraId="29D4736C" w14:textId="77777777" w:rsidR="00DC43BA" w:rsidRPr="008041F4" w:rsidRDefault="00DC43BA" w:rsidP="00FF0C73">
            <w:pPr>
              <w:pStyle w:val="TableParagraph"/>
            </w:pPr>
            <w:r>
              <w:t>In accordance with manufacturers guidelines/12 months</w:t>
            </w:r>
          </w:p>
        </w:tc>
        <w:tc>
          <w:tcPr>
            <w:tcW w:w="2835" w:type="dxa"/>
          </w:tcPr>
          <w:p w14:paraId="565CC8F4" w14:textId="77777777" w:rsidR="00DC43BA" w:rsidRPr="008041F4" w:rsidRDefault="00DC43BA" w:rsidP="00FF0C73">
            <w:pPr>
              <w:pStyle w:val="TableParagraph"/>
            </w:pPr>
            <w:r>
              <w:t>Gas safe registered contractor</w:t>
            </w:r>
          </w:p>
        </w:tc>
      </w:tr>
      <w:tr w:rsidR="00DC43BA" w14:paraId="271B6195" w14:textId="77777777" w:rsidTr="00453811">
        <w:trPr>
          <w:tblHeader/>
        </w:trPr>
        <w:tc>
          <w:tcPr>
            <w:tcW w:w="1526" w:type="dxa"/>
            <w:vMerge/>
            <w:shd w:val="clear" w:color="auto" w:fill="DAEEF3" w:themeFill="accent5" w:themeFillTint="33"/>
          </w:tcPr>
          <w:p w14:paraId="5B5DA72D" w14:textId="77777777" w:rsidR="00DC43BA" w:rsidRDefault="00DC43BA" w:rsidP="003433C8"/>
        </w:tc>
        <w:tc>
          <w:tcPr>
            <w:tcW w:w="2835" w:type="dxa"/>
          </w:tcPr>
          <w:p w14:paraId="32E360B6" w14:textId="77777777" w:rsidR="00DC43BA" w:rsidRPr="008041F4" w:rsidRDefault="00DC43BA" w:rsidP="00FF0C73">
            <w:pPr>
              <w:pStyle w:val="TableParagraph"/>
            </w:pPr>
            <w:r w:rsidRPr="008041F4">
              <w:t>Gas water heater/calorifier, flues and installation pipework</w:t>
            </w:r>
          </w:p>
        </w:tc>
        <w:tc>
          <w:tcPr>
            <w:tcW w:w="2835" w:type="dxa"/>
          </w:tcPr>
          <w:p w14:paraId="5801E727" w14:textId="77777777" w:rsidR="00DC43BA" w:rsidRPr="008041F4" w:rsidRDefault="00DC43BA" w:rsidP="00FF0C73">
            <w:pPr>
              <w:pStyle w:val="TableParagraph"/>
            </w:pPr>
            <w:r w:rsidRPr="008041F4">
              <w:t>Gas Safety (Installation and Use) Regulations 1995</w:t>
            </w:r>
          </w:p>
        </w:tc>
        <w:tc>
          <w:tcPr>
            <w:tcW w:w="2835" w:type="dxa"/>
          </w:tcPr>
          <w:p w14:paraId="5C0DB67B" w14:textId="77777777" w:rsidR="00DC43BA" w:rsidRPr="008041F4" w:rsidRDefault="00DC43BA" w:rsidP="00FF0C73">
            <w:pPr>
              <w:pStyle w:val="TableParagraph"/>
            </w:pPr>
            <w:r>
              <w:t>Maintenance</w:t>
            </w:r>
          </w:p>
        </w:tc>
        <w:tc>
          <w:tcPr>
            <w:tcW w:w="2835" w:type="dxa"/>
          </w:tcPr>
          <w:p w14:paraId="151E7B6E" w14:textId="77777777" w:rsidR="00DC43BA" w:rsidRPr="008041F4" w:rsidRDefault="00DC43BA" w:rsidP="00FF0C73">
            <w:pPr>
              <w:pStyle w:val="TableParagraph"/>
            </w:pPr>
            <w:r>
              <w:t>In accordance with guidelines/12 months</w:t>
            </w:r>
          </w:p>
        </w:tc>
        <w:tc>
          <w:tcPr>
            <w:tcW w:w="2835" w:type="dxa"/>
          </w:tcPr>
          <w:p w14:paraId="4D71F045" w14:textId="77777777" w:rsidR="00DC43BA" w:rsidRPr="008041F4" w:rsidRDefault="00DC43BA" w:rsidP="00FF0C73">
            <w:pPr>
              <w:pStyle w:val="TableParagraph"/>
            </w:pPr>
            <w:r>
              <w:t>Gas safe registered contractor</w:t>
            </w:r>
          </w:p>
        </w:tc>
      </w:tr>
    </w:tbl>
    <w:p w14:paraId="607B54CA"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375C4C28" w14:textId="77777777" w:rsidTr="00453811">
        <w:trPr>
          <w:tblHeader/>
        </w:trPr>
        <w:tc>
          <w:tcPr>
            <w:tcW w:w="1555" w:type="dxa"/>
            <w:vMerge w:val="restart"/>
            <w:shd w:val="clear" w:color="auto" w:fill="DAEEF3" w:themeFill="accent5" w:themeFillTint="33"/>
            <w:vAlign w:val="center"/>
          </w:tcPr>
          <w:p w14:paraId="7670A40B" w14:textId="77777777" w:rsidR="00DC43BA" w:rsidRPr="002045E8" w:rsidRDefault="00DC43BA" w:rsidP="00FF0C73">
            <w:pPr>
              <w:pStyle w:val="TableHeader"/>
            </w:pPr>
            <w:r>
              <w:t>Grounds &amp; Playgrounds</w:t>
            </w:r>
          </w:p>
        </w:tc>
        <w:tc>
          <w:tcPr>
            <w:tcW w:w="2829" w:type="dxa"/>
          </w:tcPr>
          <w:p w14:paraId="5A5231F4" w14:textId="77777777" w:rsidR="00DC43BA" w:rsidRPr="00BE188A" w:rsidRDefault="00DC43BA" w:rsidP="006F26F1">
            <w:pPr>
              <w:pStyle w:val="TableParagraph"/>
            </w:pPr>
            <w:r>
              <w:t>Outdoor play equipment</w:t>
            </w:r>
          </w:p>
        </w:tc>
        <w:tc>
          <w:tcPr>
            <w:tcW w:w="2829" w:type="dxa"/>
          </w:tcPr>
          <w:p w14:paraId="1E535681" w14:textId="77777777" w:rsidR="00DC43BA" w:rsidRDefault="00DC43BA" w:rsidP="006F26F1">
            <w:pPr>
              <w:pStyle w:val="TableParagraph"/>
            </w:pPr>
            <w:r>
              <w:t>Management of Health and Safety at Work Regulations 1999</w:t>
            </w:r>
          </w:p>
          <w:p w14:paraId="7E2A45D0" w14:textId="77777777" w:rsidR="00DC43BA" w:rsidRPr="00BE188A" w:rsidRDefault="00DC43BA" w:rsidP="006F26F1">
            <w:pPr>
              <w:pStyle w:val="TableParagraph"/>
            </w:pPr>
            <w:r>
              <w:t>BS EN 1176</w:t>
            </w:r>
          </w:p>
        </w:tc>
        <w:tc>
          <w:tcPr>
            <w:tcW w:w="2829" w:type="dxa"/>
          </w:tcPr>
          <w:p w14:paraId="36C52A2F" w14:textId="77777777" w:rsidR="00DC43BA" w:rsidRDefault="00DC43BA" w:rsidP="006F26F1">
            <w:pPr>
              <w:pStyle w:val="TableParagraph"/>
              <w:spacing w:after="200"/>
            </w:pPr>
            <w:r>
              <w:t>Visual check</w:t>
            </w:r>
          </w:p>
          <w:p w14:paraId="4A9641C0" w14:textId="77777777" w:rsidR="00DC43BA" w:rsidRDefault="00DC43BA" w:rsidP="006F26F1">
            <w:pPr>
              <w:pStyle w:val="TableParagraph"/>
              <w:spacing w:after="200"/>
            </w:pPr>
            <w:r>
              <w:t>Inspection</w:t>
            </w:r>
          </w:p>
          <w:p w14:paraId="24C97368" w14:textId="77777777" w:rsidR="00DC43BA" w:rsidRPr="00BE188A" w:rsidRDefault="00DC43BA" w:rsidP="006F26F1">
            <w:pPr>
              <w:pStyle w:val="TableParagraph"/>
              <w:spacing w:after="200"/>
            </w:pPr>
            <w:r>
              <w:t>Formal inspection and maintenance</w:t>
            </w:r>
          </w:p>
        </w:tc>
        <w:tc>
          <w:tcPr>
            <w:tcW w:w="2829" w:type="dxa"/>
          </w:tcPr>
          <w:p w14:paraId="5F5D2D07" w14:textId="77777777" w:rsidR="00DC43BA" w:rsidRDefault="00DC43BA" w:rsidP="006F26F1">
            <w:pPr>
              <w:pStyle w:val="TableParagraph"/>
              <w:spacing w:after="200"/>
            </w:pPr>
            <w:r>
              <w:t>Daily</w:t>
            </w:r>
          </w:p>
          <w:p w14:paraId="417D1CD2" w14:textId="77777777" w:rsidR="00DC43BA" w:rsidRDefault="00DC43BA" w:rsidP="006F26F1">
            <w:pPr>
              <w:pStyle w:val="TableParagraph"/>
              <w:spacing w:after="200"/>
            </w:pPr>
            <w:r>
              <w:t>Monthly</w:t>
            </w:r>
          </w:p>
          <w:p w14:paraId="3A7B1274" w14:textId="77777777" w:rsidR="00DC43BA" w:rsidRPr="00BE188A" w:rsidRDefault="00DC43BA" w:rsidP="006F26F1">
            <w:pPr>
              <w:pStyle w:val="TableParagraph"/>
              <w:spacing w:after="200"/>
            </w:pPr>
            <w:r>
              <w:t>12 months</w:t>
            </w:r>
          </w:p>
        </w:tc>
        <w:tc>
          <w:tcPr>
            <w:tcW w:w="2830" w:type="dxa"/>
          </w:tcPr>
          <w:p w14:paraId="1E7FD15F" w14:textId="77777777" w:rsidR="00DC43BA" w:rsidRDefault="00DC43BA" w:rsidP="006F26F1">
            <w:pPr>
              <w:pStyle w:val="TableParagraph"/>
              <w:spacing w:after="200"/>
            </w:pPr>
            <w:r>
              <w:t>Supervising staff</w:t>
            </w:r>
          </w:p>
          <w:p w14:paraId="34652D54" w14:textId="77777777" w:rsidR="00DC43BA" w:rsidRDefault="00DC43BA" w:rsidP="006F26F1">
            <w:pPr>
              <w:pStyle w:val="TableParagraph"/>
              <w:spacing w:after="200"/>
            </w:pPr>
            <w:r>
              <w:t>Premises controller</w:t>
            </w:r>
          </w:p>
          <w:p w14:paraId="23ACCDB5" w14:textId="77777777" w:rsidR="00DC43BA" w:rsidRPr="00BE188A" w:rsidRDefault="00DC43BA" w:rsidP="006F26F1">
            <w:pPr>
              <w:pStyle w:val="TableParagraph"/>
              <w:spacing w:after="200"/>
            </w:pPr>
            <w:r>
              <w:t>Competent contractor</w:t>
            </w:r>
          </w:p>
        </w:tc>
      </w:tr>
      <w:tr w:rsidR="00DC43BA" w:rsidRPr="00BE188A" w14:paraId="5BFBE40C" w14:textId="77777777" w:rsidTr="00453811">
        <w:trPr>
          <w:tblHeader/>
        </w:trPr>
        <w:tc>
          <w:tcPr>
            <w:tcW w:w="1555" w:type="dxa"/>
            <w:vMerge/>
            <w:shd w:val="clear" w:color="auto" w:fill="DAEEF3" w:themeFill="accent5" w:themeFillTint="33"/>
          </w:tcPr>
          <w:p w14:paraId="6AE2653C" w14:textId="77777777" w:rsidR="00DC43BA" w:rsidRPr="00BE188A" w:rsidRDefault="00DC43BA" w:rsidP="003433C8">
            <w:pPr>
              <w:rPr>
                <w:rFonts w:cstheme="minorHAnsi"/>
                <w:sz w:val="20"/>
                <w:szCs w:val="20"/>
              </w:rPr>
            </w:pPr>
          </w:p>
        </w:tc>
        <w:tc>
          <w:tcPr>
            <w:tcW w:w="2829" w:type="dxa"/>
          </w:tcPr>
          <w:p w14:paraId="0A528C50" w14:textId="77777777" w:rsidR="00DC43BA" w:rsidRPr="00BE188A" w:rsidRDefault="00DC43BA" w:rsidP="006F26F1">
            <w:pPr>
              <w:pStyle w:val="TableParagraph"/>
            </w:pPr>
            <w:r>
              <w:t>Outdoor safety surfaces</w:t>
            </w:r>
          </w:p>
        </w:tc>
        <w:tc>
          <w:tcPr>
            <w:tcW w:w="2829" w:type="dxa"/>
          </w:tcPr>
          <w:p w14:paraId="1BDD808D" w14:textId="77777777" w:rsidR="00DC43BA" w:rsidRDefault="00DC43BA" w:rsidP="006F26F1">
            <w:pPr>
              <w:pStyle w:val="TableParagraph"/>
            </w:pPr>
            <w:r>
              <w:t>Management of Health and Safety at Work Regulations 1999</w:t>
            </w:r>
          </w:p>
          <w:p w14:paraId="1B997080" w14:textId="77777777" w:rsidR="00DC43BA" w:rsidRPr="00BE188A" w:rsidRDefault="00DC43BA" w:rsidP="006F26F1">
            <w:pPr>
              <w:pStyle w:val="TableParagraph"/>
            </w:pPr>
            <w:r>
              <w:t>BS EN 1177</w:t>
            </w:r>
          </w:p>
        </w:tc>
        <w:tc>
          <w:tcPr>
            <w:tcW w:w="2829" w:type="dxa"/>
          </w:tcPr>
          <w:p w14:paraId="687D98B8" w14:textId="77777777" w:rsidR="00DC43BA" w:rsidRDefault="00DC43BA" w:rsidP="006F26F1">
            <w:pPr>
              <w:pStyle w:val="TableParagraph"/>
              <w:spacing w:after="200"/>
            </w:pPr>
            <w:r>
              <w:t>Visual check</w:t>
            </w:r>
          </w:p>
          <w:p w14:paraId="2578F653" w14:textId="77777777" w:rsidR="00DC43BA" w:rsidRDefault="00DC43BA" w:rsidP="006F26F1">
            <w:pPr>
              <w:pStyle w:val="TableParagraph"/>
              <w:spacing w:after="200"/>
            </w:pPr>
            <w:r>
              <w:t>Inspection</w:t>
            </w:r>
          </w:p>
          <w:p w14:paraId="755FC902" w14:textId="77777777" w:rsidR="00DC43BA" w:rsidRPr="00BE188A" w:rsidRDefault="00DC43BA" w:rsidP="006F26F1">
            <w:pPr>
              <w:pStyle w:val="TableParagraph"/>
              <w:spacing w:after="200"/>
            </w:pPr>
            <w:r>
              <w:t>Formal inspection and maintenance</w:t>
            </w:r>
          </w:p>
        </w:tc>
        <w:tc>
          <w:tcPr>
            <w:tcW w:w="2829" w:type="dxa"/>
          </w:tcPr>
          <w:p w14:paraId="76AF3707" w14:textId="77777777" w:rsidR="00DC43BA" w:rsidRDefault="00DC43BA" w:rsidP="006F26F1">
            <w:pPr>
              <w:pStyle w:val="TableParagraph"/>
              <w:spacing w:after="200"/>
            </w:pPr>
            <w:r>
              <w:t>Daily</w:t>
            </w:r>
          </w:p>
          <w:p w14:paraId="16CC1812" w14:textId="77777777" w:rsidR="00DC43BA" w:rsidRDefault="00DC43BA" w:rsidP="006F26F1">
            <w:pPr>
              <w:pStyle w:val="TableParagraph"/>
              <w:spacing w:after="200"/>
            </w:pPr>
            <w:r>
              <w:t>Monthly</w:t>
            </w:r>
          </w:p>
          <w:p w14:paraId="36E5586D" w14:textId="77777777" w:rsidR="00DC43BA" w:rsidRPr="00BE188A" w:rsidRDefault="00DC43BA" w:rsidP="006F26F1">
            <w:pPr>
              <w:pStyle w:val="TableParagraph"/>
              <w:spacing w:after="200"/>
            </w:pPr>
            <w:r>
              <w:t>12 months</w:t>
            </w:r>
          </w:p>
        </w:tc>
        <w:tc>
          <w:tcPr>
            <w:tcW w:w="2830" w:type="dxa"/>
          </w:tcPr>
          <w:p w14:paraId="177E1322" w14:textId="77777777" w:rsidR="00DC43BA" w:rsidRDefault="00DC43BA" w:rsidP="006F26F1">
            <w:pPr>
              <w:pStyle w:val="TableParagraph"/>
              <w:spacing w:after="200"/>
            </w:pPr>
            <w:r>
              <w:t>Supervising staff</w:t>
            </w:r>
          </w:p>
          <w:p w14:paraId="4B051B71" w14:textId="77777777" w:rsidR="00DC43BA" w:rsidRDefault="00DC43BA" w:rsidP="006F26F1">
            <w:pPr>
              <w:pStyle w:val="TableParagraph"/>
              <w:spacing w:after="200"/>
            </w:pPr>
            <w:r>
              <w:t>Premises controller</w:t>
            </w:r>
          </w:p>
          <w:p w14:paraId="31EC9424" w14:textId="77777777" w:rsidR="00DC43BA" w:rsidRPr="00BE188A" w:rsidRDefault="00DC43BA" w:rsidP="006F26F1">
            <w:pPr>
              <w:pStyle w:val="TableParagraph"/>
              <w:spacing w:after="200"/>
            </w:pPr>
            <w:r>
              <w:t>Competent contractor</w:t>
            </w:r>
          </w:p>
        </w:tc>
      </w:tr>
      <w:tr w:rsidR="00DC43BA" w:rsidRPr="00BE188A" w14:paraId="6DC0AC1F" w14:textId="77777777" w:rsidTr="00453811">
        <w:trPr>
          <w:tblHeader/>
        </w:trPr>
        <w:tc>
          <w:tcPr>
            <w:tcW w:w="1555" w:type="dxa"/>
            <w:vMerge/>
            <w:shd w:val="clear" w:color="auto" w:fill="DAEEF3" w:themeFill="accent5" w:themeFillTint="33"/>
          </w:tcPr>
          <w:p w14:paraId="69687853" w14:textId="77777777" w:rsidR="00DC43BA" w:rsidRPr="00BE188A" w:rsidRDefault="00DC43BA" w:rsidP="003433C8">
            <w:pPr>
              <w:rPr>
                <w:rFonts w:cstheme="minorHAnsi"/>
                <w:sz w:val="20"/>
                <w:szCs w:val="20"/>
              </w:rPr>
            </w:pPr>
          </w:p>
        </w:tc>
        <w:tc>
          <w:tcPr>
            <w:tcW w:w="2829" w:type="dxa"/>
          </w:tcPr>
          <w:p w14:paraId="67DCEB6E" w14:textId="77777777" w:rsidR="00DC43BA" w:rsidRPr="00BE188A" w:rsidRDefault="00DC43BA" w:rsidP="006F26F1">
            <w:pPr>
              <w:pStyle w:val="TableParagraph"/>
            </w:pPr>
            <w:r>
              <w:t>Trees</w:t>
            </w:r>
          </w:p>
        </w:tc>
        <w:tc>
          <w:tcPr>
            <w:tcW w:w="2829" w:type="dxa"/>
          </w:tcPr>
          <w:p w14:paraId="2140CEA7" w14:textId="77777777" w:rsidR="00DC43BA" w:rsidRDefault="00DC43BA" w:rsidP="006F26F1">
            <w:pPr>
              <w:pStyle w:val="TableParagraph"/>
            </w:pPr>
            <w:r>
              <w:t>Management of Health and Safety at Work Regulations 1999</w:t>
            </w:r>
          </w:p>
          <w:p w14:paraId="4E44A187" w14:textId="77777777" w:rsidR="00DC43BA" w:rsidRPr="00BE188A" w:rsidRDefault="00DC43BA" w:rsidP="006F26F1">
            <w:pPr>
              <w:pStyle w:val="TableParagraph"/>
            </w:pPr>
            <w:r>
              <w:t>National Tree Safety Group guidance</w:t>
            </w:r>
          </w:p>
        </w:tc>
        <w:tc>
          <w:tcPr>
            <w:tcW w:w="2829" w:type="dxa"/>
          </w:tcPr>
          <w:p w14:paraId="39F58F1C" w14:textId="77777777" w:rsidR="00DC43BA" w:rsidRDefault="00DC43BA" w:rsidP="006F26F1">
            <w:pPr>
              <w:pStyle w:val="TableParagraph"/>
              <w:spacing w:after="200"/>
            </w:pPr>
            <w:r>
              <w:t>Identification of tree risks</w:t>
            </w:r>
          </w:p>
          <w:p w14:paraId="75C8A35D" w14:textId="77777777" w:rsidR="00DC43BA" w:rsidRDefault="00DC43BA" w:rsidP="006F26F1">
            <w:pPr>
              <w:pStyle w:val="TableParagraph"/>
              <w:spacing w:after="200"/>
            </w:pPr>
            <w:r>
              <w:t>Visual check on tree condition</w:t>
            </w:r>
          </w:p>
          <w:p w14:paraId="278335A1" w14:textId="77777777" w:rsidR="00DC43BA" w:rsidRPr="00BE188A" w:rsidRDefault="00DC43BA" w:rsidP="006F26F1">
            <w:pPr>
              <w:pStyle w:val="TableParagraph"/>
              <w:spacing w:after="200"/>
            </w:pPr>
            <w:r>
              <w:t>Formal inspection regime</w:t>
            </w:r>
          </w:p>
        </w:tc>
        <w:tc>
          <w:tcPr>
            <w:tcW w:w="2829" w:type="dxa"/>
          </w:tcPr>
          <w:p w14:paraId="6FAD2F90" w14:textId="77777777" w:rsidR="00DC43BA" w:rsidRDefault="00DC43BA" w:rsidP="006F26F1">
            <w:pPr>
              <w:pStyle w:val="TableParagraph"/>
              <w:spacing w:after="200"/>
            </w:pPr>
            <w:r>
              <w:t>On-going</w:t>
            </w:r>
          </w:p>
          <w:p w14:paraId="30223512" w14:textId="77777777" w:rsidR="00DC43BA" w:rsidRDefault="00DC43BA" w:rsidP="006F26F1">
            <w:pPr>
              <w:pStyle w:val="TableParagraph"/>
              <w:spacing w:after="200"/>
            </w:pPr>
            <w:r>
              <w:t>According to risk</w:t>
            </w:r>
          </w:p>
          <w:p w14:paraId="51C2DF3C" w14:textId="77777777" w:rsidR="00DC43BA" w:rsidRPr="00BE188A" w:rsidRDefault="00DC43BA" w:rsidP="006F26F1">
            <w:pPr>
              <w:pStyle w:val="TableParagraph"/>
              <w:spacing w:after="200"/>
            </w:pPr>
            <w:r>
              <w:t>According to risk</w:t>
            </w:r>
          </w:p>
        </w:tc>
        <w:tc>
          <w:tcPr>
            <w:tcW w:w="2830" w:type="dxa"/>
          </w:tcPr>
          <w:p w14:paraId="3BFAD9AA" w14:textId="77777777" w:rsidR="00DC43BA" w:rsidRDefault="00DC43BA" w:rsidP="006F26F1">
            <w:pPr>
              <w:pStyle w:val="TableParagraph"/>
              <w:spacing w:after="200"/>
            </w:pPr>
            <w:r>
              <w:t>Competent contractor</w:t>
            </w:r>
          </w:p>
          <w:p w14:paraId="563E2D46" w14:textId="77777777" w:rsidR="00DC43BA" w:rsidRDefault="00DC43BA" w:rsidP="006F26F1">
            <w:pPr>
              <w:pStyle w:val="TableParagraph"/>
              <w:spacing w:after="200"/>
            </w:pPr>
            <w:r>
              <w:t>Premises controller</w:t>
            </w:r>
          </w:p>
          <w:p w14:paraId="1DCD72FA" w14:textId="77777777" w:rsidR="00DC43BA" w:rsidRPr="00BE188A" w:rsidRDefault="00DC43BA" w:rsidP="006F26F1">
            <w:pPr>
              <w:pStyle w:val="TableParagraph"/>
              <w:spacing w:after="200"/>
            </w:pPr>
            <w:r>
              <w:t>Competent contractor</w:t>
            </w:r>
          </w:p>
        </w:tc>
      </w:tr>
      <w:tr w:rsidR="00DC43BA" w:rsidRPr="00960BB9" w14:paraId="00416286" w14:textId="77777777" w:rsidTr="00453811">
        <w:trPr>
          <w:tblHeader/>
        </w:trPr>
        <w:tc>
          <w:tcPr>
            <w:tcW w:w="1555" w:type="dxa"/>
            <w:vMerge/>
            <w:shd w:val="clear" w:color="auto" w:fill="DAEEF3" w:themeFill="accent5" w:themeFillTint="33"/>
          </w:tcPr>
          <w:p w14:paraId="13981029" w14:textId="77777777" w:rsidR="00DC43BA" w:rsidRPr="00BE188A" w:rsidRDefault="00DC43BA" w:rsidP="003433C8">
            <w:pPr>
              <w:rPr>
                <w:rFonts w:cstheme="minorHAnsi"/>
                <w:sz w:val="20"/>
                <w:szCs w:val="20"/>
              </w:rPr>
            </w:pPr>
          </w:p>
        </w:tc>
        <w:tc>
          <w:tcPr>
            <w:tcW w:w="2829" w:type="dxa"/>
          </w:tcPr>
          <w:p w14:paraId="4BB0A1C7" w14:textId="77777777" w:rsidR="00DC43BA" w:rsidRDefault="00DC43BA" w:rsidP="006F26F1">
            <w:pPr>
              <w:pStyle w:val="TableParagraph"/>
            </w:pPr>
            <w:r>
              <w:t>Walls, fences and gates</w:t>
            </w:r>
          </w:p>
        </w:tc>
        <w:tc>
          <w:tcPr>
            <w:tcW w:w="2829" w:type="dxa"/>
          </w:tcPr>
          <w:p w14:paraId="523B2190" w14:textId="77777777" w:rsidR="00DC43BA" w:rsidRPr="00BE188A" w:rsidRDefault="00DC43BA" w:rsidP="006F26F1">
            <w:pPr>
              <w:pStyle w:val="TableParagraph"/>
            </w:pPr>
            <w:r>
              <w:t>Workplace (Health, Safety and Welfare) Regulations 1992</w:t>
            </w:r>
          </w:p>
        </w:tc>
        <w:tc>
          <w:tcPr>
            <w:tcW w:w="2829" w:type="dxa"/>
          </w:tcPr>
          <w:p w14:paraId="41837C16" w14:textId="77777777" w:rsidR="00DC43BA" w:rsidRDefault="00DC43BA" w:rsidP="006F26F1">
            <w:pPr>
              <w:pStyle w:val="TableParagraph"/>
              <w:spacing w:after="200"/>
            </w:pPr>
            <w:r>
              <w:t>Visual inspection</w:t>
            </w:r>
          </w:p>
          <w:p w14:paraId="6C3C2B9C" w14:textId="77777777" w:rsidR="00DC43BA" w:rsidRDefault="00DC43BA" w:rsidP="006F26F1">
            <w:pPr>
              <w:pStyle w:val="TableParagraph"/>
              <w:spacing w:after="200"/>
            </w:pPr>
          </w:p>
          <w:p w14:paraId="5B61F4C9" w14:textId="77777777" w:rsidR="00DC43BA" w:rsidRPr="002045E8" w:rsidRDefault="00DC43BA" w:rsidP="006F26F1">
            <w:pPr>
              <w:pStyle w:val="TableParagraph"/>
              <w:spacing w:after="200"/>
            </w:pPr>
            <w:r>
              <w:t>Formal condition survey</w:t>
            </w:r>
          </w:p>
        </w:tc>
        <w:tc>
          <w:tcPr>
            <w:tcW w:w="2829" w:type="dxa"/>
          </w:tcPr>
          <w:p w14:paraId="57F89943" w14:textId="77777777" w:rsidR="00DC43BA" w:rsidRDefault="00DC43BA" w:rsidP="006F26F1">
            <w:pPr>
              <w:pStyle w:val="TableParagraph"/>
              <w:spacing w:after="200"/>
            </w:pPr>
            <w:r>
              <w:t>4 months</w:t>
            </w:r>
          </w:p>
          <w:p w14:paraId="1AC646DC" w14:textId="77777777" w:rsidR="00DC43BA" w:rsidRPr="002045E8" w:rsidRDefault="00DC43BA" w:rsidP="006F26F1">
            <w:pPr>
              <w:pStyle w:val="TableParagraph"/>
              <w:spacing w:after="200"/>
            </w:pPr>
            <w:r>
              <w:t>2 years</w:t>
            </w:r>
          </w:p>
        </w:tc>
        <w:tc>
          <w:tcPr>
            <w:tcW w:w="2830" w:type="dxa"/>
          </w:tcPr>
          <w:p w14:paraId="4399223D" w14:textId="77777777" w:rsidR="00DC43BA" w:rsidRDefault="00DC43BA" w:rsidP="006F26F1">
            <w:pPr>
              <w:pStyle w:val="TableParagraph"/>
              <w:spacing w:after="200"/>
            </w:pPr>
            <w:r>
              <w:t>Premises controller</w:t>
            </w:r>
          </w:p>
          <w:p w14:paraId="36589B0F" w14:textId="77777777" w:rsidR="00DC43BA" w:rsidRPr="00960BB9" w:rsidRDefault="00DC43BA" w:rsidP="006F26F1">
            <w:pPr>
              <w:pStyle w:val="TableParagraph"/>
              <w:spacing w:after="200"/>
            </w:pPr>
            <w:r>
              <w:t>Competent surveyor</w:t>
            </w:r>
          </w:p>
        </w:tc>
      </w:tr>
      <w:tr w:rsidR="00DC43BA" w:rsidRPr="00960BB9" w14:paraId="7267153E" w14:textId="77777777" w:rsidTr="00453811">
        <w:trPr>
          <w:tblHeader/>
        </w:trPr>
        <w:tc>
          <w:tcPr>
            <w:tcW w:w="1555" w:type="dxa"/>
            <w:vMerge/>
            <w:shd w:val="clear" w:color="auto" w:fill="DAEEF3" w:themeFill="accent5" w:themeFillTint="33"/>
          </w:tcPr>
          <w:p w14:paraId="676D5A83" w14:textId="77777777" w:rsidR="00DC43BA" w:rsidRPr="00BE188A" w:rsidRDefault="00DC43BA" w:rsidP="003433C8">
            <w:pPr>
              <w:rPr>
                <w:rFonts w:cstheme="minorHAnsi"/>
                <w:sz w:val="20"/>
                <w:szCs w:val="20"/>
              </w:rPr>
            </w:pPr>
          </w:p>
        </w:tc>
        <w:tc>
          <w:tcPr>
            <w:tcW w:w="2829" w:type="dxa"/>
          </w:tcPr>
          <w:p w14:paraId="69363765" w14:textId="77777777" w:rsidR="00DC43BA" w:rsidRPr="00BE188A" w:rsidRDefault="00DC43BA" w:rsidP="006F26F1">
            <w:pPr>
              <w:pStyle w:val="TableParagraph"/>
            </w:pPr>
            <w:r>
              <w:t>Traffic routes (pedestrian and vehicle)</w:t>
            </w:r>
          </w:p>
        </w:tc>
        <w:tc>
          <w:tcPr>
            <w:tcW w:w="2829" w:type="dxa"/>
          </w:tcPr>
          <w:p w14:paraId="5FF803D1" w14:textId="77777777" w:rsidR="00DC43BA" w:rsidRPr="00BE188A" w:rsidRDefault="00DC43BA" w:rsidP="006F26F1">
            <w:pPr>
              <w:pStyle w:val="TableParagraph"/>
            </w:pPr>
            <w:r>
              <w:t>Workplace (Health, Safety and Welfare) Regulations 1992</w:t>
            </w:r>
          </w:p>
        </w:tc>
        <w:tc>
          <w:tcPr>
            <w:tcW w:w="2829" w:type="dxa"/>
          </w:tcPr>
          <w:p w14:paraId="48B758DE" w14:textId="77777777" w:rsidR="00DC43BA" w:rsidRPr="002045E8" w:rsidRDefault="00DC43BA" w:rsidP="006F26F1">
            <w:pPr>
              <w:pStyle w:val="TableParagraph"/>
            </w:pPr>
            <w:r>
              <w:t xml:space="preserve">Inspection </w:t>
            </w:r>
          </w:p>
        </w:tc>
        <w:tc>
          <w:tcPr>
            <w:tcW w:w="2829" w:type="dxa"/>
          </w:tcPr>
          <w:p w14:paraId="3CD924B9" w14:textId="77777777" w:rsidR="00DC43BA" w:rsidRPr="002045E8" w:rsidRDefault="00DC43BA" w:rsidP="006F26F1">
            <w:pPr>
              <w:pStyle w:val="TableParagraph"/>
              <w:spacing w:after="200"/>
            </w:pPr>
            <w:r>
              <w:t>4 months</w:t>
            </w:r>
          </w:p>
        </w:tc>
        <w:tc>
          <w:tcPr>
            <w:tcW w:w="2830" w:type="dxa"/>
          </w:tcPr>
          <w:p w14:paraId="7162B282" w14:textId="77777777" w:rsidR="00DC43BA" w:rsidRPr="00960BB9" w:rsidRDefault="00DC43BA" w:rsidP="006F26F1">
            <w:pPr>
              <w:pStyle w:val="TableParagraph"/>
              <w:spacing w:after="200"/>
            </w:pPr>
            <w:r>
              <w:t>Premises controller</w:t>
            </w:r>
          </w:p>
        </w:tc>
      </w:tr>
    </w:tbl>
    <w:p w14:paraId="77A6DAA4"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3B2081F9" w14:textId="77777777" w:rsidTr="00453811">
        <w:trPr>
          <w:tblHeader/>
        </w:trPr>
        <w:tc>
          <w:tcPr>
            <w:tcW w:w="1555" w:type="dxa"/>
            <w:vMerge w:val="restart"/>
            <w:shd w:val="clear" w:color="auto" w:fill="DAEEF3" w:themeFill="accent5" w:themeFillTint="33"/>
            <w:vAlign w:val="center"/>
          </w:tcPr>
          <w:p w14:paraId="571EADCD" w14:textId="77777777" w:rsidR="00DC43BA" w:rsidRPr="002045E8" w:rsidRDefault="00DC43BA" w:rsidP="005C768E">
            <w:pPr>
              <w:pStyle w:val="TableHeader"/>
            </w:pPr>
            <w:r>
              <w:t xml:space="preserve">H&amp;S </w:t>
            </w:r>
            <w:proofErr w:type="spellStart"/>
            <w:r>
              <w:t>Misc</w:t>
            </w:r>
            <w:proofErr w:type="spellEnd"/>
            <w:r>
              <w:t xml:space="preserve"> </w:t>
            </w:r>
          </w:p>
        </w:tc>
        <w:tc>
          <w:tcPr>
            <w:tcW w:w="2829" w:type="dxa"/>
          </w:tcPr>
          <w:p w14:paraId="4EFE84C9" w14:textId="77777777" w:rsidR="00DC43BA" w:rsidRPr="00BE188A" w:rsidRDefault="00DC43BA" w:rsidP="005C768E">
            <w:pPr>
              <w:pStyle w:val="TableParagraph"/>
            </w:pPr>
            <w:r>
              <w:t>Glazing</w:t>
            </w:r>
          </w:p>
        </w:tc>
        <w:tc>
          <w:tcPr>
            <w:tcW w:w="2829" w:type="dxa"/>
          </w:tcPr>
          <w:p w14:paraId="153901C4" w14:textId="77777777" w:rsidR="00DC43BA" w:rsidRPr="00BE188A" w:rsidRDefault="00DC43BA" w:rsidP="005C768E">
            <w:pPr>
              <w:pStyle w:val="TableParagraph"/>
            </w:pPr>
            <w:r>
              <w:t>Workplace (Health, Safety and Welfare) Regulations 1992</w:t>
            </w:r>
          </w:p>
        </w:tc>
        <w:tc>
          <w:tcPr>
            <w:tcW w:w="2829" w:type="dxa"/>
          </w:tcPr>
          <w:p w14:paraId="47058183" w14:textId="77777777" w:rsidR="00DC43BA" w:rsidRDefault="00DC43BA" w:rsidP="005C768E">
            <w:pPr>
              <w:pStyle w:val="TableParagraph"/>
              <w:spacing w:after="200"/>
            </w:pPr>
            <w:r>
              <w:t>Survey of glazing for safety</w:t>
            </w:r>
          </w:p>
          <w:p w14:paraId="5AD52478" w14:textId="77777777" w:rsidR="00DC43BA" w:rsidRPr="00BE188A" w:rsidRDefault="00DC43BA" w:rsidP="005C768E">
            <w:pPr>
              <w:pStyle w:val="TableParagraph"/>
            </w:pPr>
            <w:r>
              <w:t>Inspection of glazing</w:t>
            </w:r>
          </w:p>
        </w:tc>
        <w:tc>
          <w:tcPr>
            <w:tcW w:w="2829" w:type="dxa"/>
          </w:tcPr>
          <w:p w14:paraId="3DE4EA42" w14:textId="77777777" w:rsidR="00DC43BA" w:rsidRDefault="00DC43BA" w:rsidP="005C768E">
            <w:pPr>
              <w:pStyle w:val="TableParagraph"/>
              <w:spacing w:after="200"/>
            </w:pPr>
            <w:r>
              <w:t>One-off</w:t>
            </w:r>
          </w:p>
          <w:p w14:paraId="00BE54D4" w14:textId="77777777" w:rsidR="00DC43BA" w:rsidRPr="00BE188A" w:rsidRDefault="00DC43BA" w:rsidP="005C768E">
            <w:pPr>
              <w:pStyle w:val="TableParagraph"/>
            </w:pPr>
            <w:r>
              <w:t>4 months</w:t>
            </w:r>
          </w:p>
        </w:tc>
        <w:tc>
          <w:tcPr>
            <w:tcW w:w="2830" w:type="dxa"/>
          </w:tcPr>
          <w:p w14:paraId="20C8F500" w14:textId="77777777" w:rsidR="00DC43BA" w:rsidRDefault="00DC43BA" w:rsidP="005C768E">
            <w:pPr>
              <w:pStyle w:val="TableParagraph"/>
              <w:spacing w:after="200"/>
            </w:pPr>
            <w:r>
              <w:t>Competent contractor</w:t>
            </w:r>
          </w:p>
          <w:p w14:paraId="3A8C803D" w14:textId="77777777" w:rsidR="00DC43BA" w:rsidRPr="00BE188A" w:rsidRDefault="00DC43BA" w:rsidP="005C768E">
            <w:pPr>
              <w:pStyle w:val="TableParagraph"/>
              <w:spacing w:after="200"/>
            </w:pPr>
            <w:r>
              <w:t>Premises controller</w:t>
            </w:r>
          </w:p>
        </w:tc>
      </w:tr>
      <w:tr w:rsidR="00DC43BA" w:rsidRPr="00BE188A" w14:paraId="44BB5055" w14:textId="77777777" w:rsidTr="00453811">
        <w:trPr>
          <w:tblHeader/>
        </w:trPr>
        <w:tc>
          <w:tcPr>
            <w:tcW w:w="1555" w:type="dxa"/>
            <w:vMerge/>
            <w:shd w:val="clear" w:color="auto" w:fill="DAEEF3" w:themeFill="accent5" w:themeFillTint="33"/>
          </w:tcPr>
          <w:p w14:paraId="6926F0D1" w14:textId="77777777" w:rsidR="00DC43BA" w:rsidRPr="00BE188A" w:rsidRDefault="00DC43BA" w:rsidP="003433C8">
            <w:pPr>
              <w:rPr>
                <w:rFonts w:cstheme="minorHAnsi"/>
                <w:sz w:val="20"/>
                <w:szCs w:val="20"/>
              </w:rPr>
            </w:pPr>
          </w:p>
        </w:tc>
        <w:tc>
          <w:tcPr>
            <w:tcW w:w="2829" w:type="dxa"/>
          </w:tcPr>
          <w:p w14:paraId="15F16715" w14:textId="77777777" w:rsidR="00DC43BA" w:rsidRPr="00BE188A" w:rsidRDefault="00DC43BA" w:rsidP="005C768E">
            <w:pPr>
              <w:pStyle w:val="TableParagraph"/>
            </w:pPr>
            <w:r>
              <w:t>Premises structural elements</w:t>
            </w:r>
          </w:p>
        </w:tc>
        <w:tc>
          <w:tcPr>
            <w:tcW w:w="2829" w:type="dxa"/>
          </w:tcPr>
          <w:p w14:paraId="690C4C58" w14:textId="77777777" w:rsidR="00DC43BA" w:rsidRPr="00BE188A" w:rsidRDefault="00DC43BA" w:rsidP="005C768E">
            <w:pPr>
              <w:pStyle w:val="TableParagraph"/>
            </w:pPr>
            <w:r>
              <w:t>Workplace (Health, Safety and Welfare) Regulations 1992</w:t>
            </w:r>
          </w:p>
        </w:tc>
        <w:tc>
          <w:tcPr>
            <w:tcW w:w="2829" w:type="dxa"/>
          </w:tcPr>
          <w:p w14:paraId="17D9C342" w14:textId="77777777" w:rsidR="00DC43BA" w:rsidRPr="00BE188A" w:rsidRDefault="00DC43BA" w:rsidP="005C768E">
            <w:pPr>
              <w:pStyle w:val="TableParagraph"/>
            </w:pPr>
            <w:r>
              <w:t xml:space="preserve">Condition survey </w:t>
            </w:r>
          </w:p>
        </w:tc>
        <w:tc>
          <w:tcPr>
            <w:tcW w:w="2829" w:type="dxa"/>
          </w:tcPr>
          <w:p w14:paraId="1824750C" w14:textId="77777777" w:rsidR="00DC43BA" w:rsidRPr="00BE188A" w:rsidRDefault="00DC43BA" w:rsidP="005C768E">
            <w:pPr>
              <w:pStyle w:val="TableParagraph"/>
            </w:pPr>
            <w:r>
              <w:t>2 year</w:t>
            </w:r>
          </w:p>
        </w:tc>
        <w:tc>
          <w:tcPr>
            <w:tcW w:w="2830" w:type="dxa"/>
          </w:tcPr>
          <w:p w14:paraId="49AB1E6E" w14:textId="77777777" w:rsidR="00DC43BA" w:rsidRPr="00BE188A" w:rsidRDefault="00DC43BA" w:rsidP="005C768E">
            <w:pPr>
              <w:pStyle w:val="TableParagraph"/>
              <w:spacing w:after="200"/>
            </w:pPr>
            <w:r>
              <w:t>Competent surveyor</w:t>
            </w:r>
          </w:p>
        </w:tc>
      </w:tr>
      <w:tr w:rsidR="00DC43BA" w:rsidRPr="00BE188A" w14:paraId="5ADC1A09" w14:textId="77777777" w:rsidTr="00453811">
        <w:trPr>
          <w:tblHeader/>
        </w:trPr>
        <w:tc>
          <w:tcPr>
            <w:tcW w:w="1555" w:type="dxa"/>
            <w:vMerge/>
            <w:shd w:val="clear" w:color="auto" w:fill="DAEEF3" w:themeFill="accent5" w:themeFillTint="33"/>
          </w:tcPr>
          <w:p w14:paraId="610595B5" w14:textId="77777777" w:rsidR="00DC43BA" w:rsidRPr="00BE188A" w:rsidRDefault="00DC43BA" w:rsidP="003433C8">
            <w:pPr>
              <w:rPr>
                <w:rFonts w:cstheme="minorHAnsi"/>
                <w:sz w:val="20"/>
                <w:szCs w:val="20"/>
              </w:rPr>
            </w:pPr>
          </w:p>
        </w:tc>
        <w:tc>
          <w:tcPr>
            <w:tcW w:w="2829" w:type="dxa"/>
          </w:tcPr>
          <w:p w14:paraId="2E4D2FE0" w14:textId="77777777" w:rsidR="00DC43BA" w:rsidRPr="00BE188A" w:rsidRDefault="00DC43BA" w:rsidP="005C768E">
            <w:pPr>
              <w:pStyle w:val="TableParagraph"/>
            </w:pPr>
            <w:r>
              <w:t>Uninterrupted power supplies</w:t>
            </w:r>
          </w:p>
        </w:tc>
        <w:tc>
          <w:tcPr>
            <w:tcW w:w="2829" w:type="dxa"/>
          </w:tcPr>
          <w:p w14:paraId="62326629" w14:textId="77777777" w:rsidR="00DC43BA" w:rsidRDefault="00DC43BA" w:rsidP="005C768E">
            <w:pPr>
              <w:pStyle w:val="TableParagraph"/>
            </w:pPr>
            <w:r>
              <w:t>Provision and Use of Work Equipment Regulations 1998</w:t>
            </w:r>
          </w:p>
          <w:p w14:paraId="42861F2B" w14:textId="77777777" w:rsidR="00DC43BA" w:rsidRDefault="00DC43BA" w:rsidP="005C768E">
            <w:pPr>
              <w:pStyle w:val="TableParagraph"/>
            </w:pPr>
            <w:r w:rsidRPr="007B7BBF">
              <w:t>BS EN 62040</w:t>
            </w:r>
          </w:p>
          <w:p w14:paraId="2E667A28" w14:textId="77777777" w:rsidR="00DC43BA" w:rsidRPr="00BE188A" w:rsidRDefault="00DC43BA" w:rsidP="005C768E">
            <w:pPr>
              <w:pStyle w:val="TableParagraph"/>
            </w:pPr>
            <w:r>
              <w:t>BS EN 50272</w:t>
            </w:r>
          </w:p>
        </w:tc>
        <w:tc>
          <w:tcPr>
            <w:tcW w:w="2829" w:type="dxa"/>
          </w:tcPr>
          <w:p w14:paraId="2C691996" w14:textId="77777777" w:rsidR="00DC43BA" w:rsidRPr="00BE188A" w:rsidRDefault="00DC43BA" w:rsidP="005C768E">
            <w:pPr>
              <w:pStyle w:val="TableParagraph"/>
            </w:pPr>
            <w:r>
              <w:t>Testing, inspection and maintenance</w:t>
            </w:r>
          </w:p>
        </w:tc>
        <w:tc>
          <w:tcPr>
            <w:tcW w:w="2829" w:type="dxa"/>
          </w:tcPr>
          <w:p w14:paraId="57076D27" w14:textId="77777777" w:rsidR="00DC43BA" w:rsidRPr="00BE188A" w:rsidRDefault="00DC43BA" w:rsidP="005C768E">
            <w:pPr>
              <w:pStyle w:val="TableParagraph"/>
            </w:pPr>
            <w:r>
              <w:t>In accordance with manufacturers guidelines</w:t>
            </w:r>
          </w:p>
        </w:tc>
        <w:tc>
          <w:tcPr>
            <w:tcW w:w="2830" w:type="dxa"/>
          </w:tcPr>
          <w:p w14:paraId="52F34CF4" w14:textId="77777777" w:rsidR="00DC43BA" w:rsidRPr="00BE188A" w:rsidRDefault="00DC43BA" w:rsidP="005C768E">
            <w:pPr>
              <w:pStyle w:val="TableParagraph"/>
              <w:spacing w:after="200"/>
            </w:pPr>
            <w:r>
              <w:t>Competent contractor</w:t>
            </w:r>
          </w:p>
        </w:tc>
      </w:tr>
      <w:tr w:rsidR="00DC43BA" w:rsidRPr="00960BB9" w14:paraId="4879771D" w14:textId="77777777" w:rsidTr="00453811">
        <w:trPr>
          <w:tblHeader/>
        </w:trPr>
        <w:tc>
          <w:tcPr>
            <w:tcW w:w="1555" w:type="dxa"/>
            <w:vMerge/>
            <w:shd w:val="clear" w:color="auto" w:fill="DAEEF3" w:themeFill="accent5" w:themeFillTint="33"/>
          </w:tcPr>
          <w:p w14:paraId="48DFAC9A" w14:textId="77777777" w:rsidR="00DC43BA" w:rsidRPr="00BE188A" w:rsidRDefault="00DC43BA" w:rsidP="003433C8">
            <w:pPr>
              <w:rPr>
                <w:rFonts w:cstheme="minorHAnsi"/>
                <w:sz w:val="20"/>
                <w:szCs w:val="20"/>
              </w:rPr>
            </w:pPr>
          </w:p>
        </w:tc>
        <w:tc>
          <w:tcPr>
            <w:tcW w:w="2829" w:type="dxa"/>
          </w:tcPr>
          <w:p w14:paraId="47ED67E9" w14:textId="77777777" w:rsidR="00DC43BA" w:rsidRDefault="00DC43BA" w:rsidP="005C768E">
            <w:pPr>
              <w:pStyle w:val="TableParagraph"/>
            </w:pPr>
            <w:r>
              <w:t>Induction loops</w:t>
            </w:r>
          </w:p>
        </w:tc>
        <w:tc>
          <w:tcPr>
            <w:tcW w:w="2829" w:type="dxa"/>
          </w:tcPr>
          <w:p w14:paraId="79B838EC" w14:textId="77777777" w:rsidR="00DC43BA" w:rsidRDefault="00DC43BA" w:rsidP="005C768E">
            <w:pPr>
              <w:pStyle w:val="TableParagraph"/>
            </w:pPr>
            <w:r>
              <w:t>Workplace (Health, Safety and Welfare) Regulations 1992</w:t>
            </w:r>
          </w:p>
          <w:p w14:paraId="2B6CA96D" w14:textId="77777777" w:rsidR="00DC43BA" w:rsidRPr="00BE188A" w:rsidRDefault="00DC43BA" w:rsidP="005C768E">
            <w:pPr>
              <w:pStyle w:val="TableParagraph"/>
            </w:pPr>
            <w:r>
              <w:t>BS 7954</w:t>
            </w:r>
          </w:p>
        </w:tc>
        <w:tc>
          <w:tcPr>
            <w:tcW w:w="2829" w:type="dxa"/>
          </w:tcPr>
          <w:p w14:paraId="02AC7F76" w14:textId="77777777" w:rsidR="00DC43BA" w:rsidRPr="002045E8" w:rsidRDefault="00DC43BA" w:rsidP="005C768E">
            <w:pPr>
              <w:pStyle w:val="TableParagraph"/>
            </w:pPr>
            <w:r>
              <w:t>Maintenance</w:t>
            </w:r>
          </w:p>
        </w:tc>
        <w:tc>
          <w:tcPr>
            <w:tcW w:w="2829" w:type="dxa"/>
          </w:tcPr>
          <w:p w14:paraId="2EA28292" w14:textId="77777777" w:rsidR="00DC43BA" w:rsidRPr="002045E8" w:rsidRDefault="00DC43BA" w:rsidP="005C768E">
            <w:pPr>
              <w:pStyle w:val="TableParagraph"/>
            </w:pPr>
            <w:r>
              <w:t>12 months</w:t>
            </w:r>
          </w:p>
        </w:tc>
        <w:tc>
          <w:tcPr>
            <w:tcW w:w="2830" w:type="dxa"/>
          </w:tcPr>
          <w:p w14:paraId="2B77F76E" w14:textId="77777777" w:rsidR="00DC43BA" w:rsidRDefault="00DC43BA" w:rsidP="005C768E">
            <w:pPr>
              <w:pStyle w:val="TableParagraph"/>
              <w:spacing w:after="200"/>
            </w:pPr>
            <w:r>
              <w:t>Competent contractor</w:t>
            </w:r>
          </w:p>
          <w:p w14:paraId="345C0004" w14:textId="77777777" w:rsidR="00DC43BA" w:rsidRPr="00960BB9" w:rsidRDefault="00DC43BA" w:rsidP="005C768E">
            <w:pPr>
              <w:pStyle w:val="TableParagraph"/>
              <w:spacing w:after="200"/>
            </w:pPr>
          </w:p>
        </w:tc>
      </w:tr>
      <w:tr w:rsidR="00DC43BA" w:rsidRPr="00960BB9" w14:paraId="744809E5" w14:textId="77777777" w:rsidTr="00453811">
        <w:trPr>
          <w:tblHeader/>
        </w:trPr>
        <w:tc>
          <w:tcPr>
            <w:tcW w:w="1555" w:type="dxa"/>
            <w:vMerge/>
            <w:shd w:val="clear" w:color="auto" w:fill="DAEEF3" w:themeFill="accent5" w:themeFillTint="33"/>
          </w:tcPr>
          <w:p w14:paraId="76DB6F52" w14:textId="77777777" w:rsidR="00DC43BA" w:rsidRPr="00BE188A" w:rsidRDefault="00DC43BA" w:rsidP="003433C8">
            <w:pPr>
              <w:rPr>
                <w:rFonts w:cstheme="minorHAnsi"/>
                <w:sz w:val="20"/>
                <w:szCs w:val="20"/>
              </w:rPr>
            </w:pPr>
          </w:p>
        </w:tc>
        <w:tc>
          <w:tcPr>
            <w:tcW w:w="2829" w:type="dxa"/>
          </w:tcPr>
          <w:p w14:paraId="5B4A8A2F" w14:textId="77777777" w:rsidR="00DC43BA" w:rsidRDefault="00DC43BA" w:rsidP="005C768E">
            <w:pPr>
              <w:pStyle w:val="TableParagraph"/>
            </w:pPr>
            <w:r>
              <w:t>PA system</w:t>
            </w:r>
          </w:p>
        </w:tc>
        <w:tc>
          <w:tcPr>
            <w:tcW w:w="2829" w:type="dxa"/>
          </w:tcPr>
          <w:p w14:paraId="55A40E68" w14:textId="77777777" w:rsidR="00DC43BA" w:rsidRDefault="00DC43BA" w:rsidP="005C768E">
            <w:pPr>
              <w:pStyle w:val="TableParagraph"/>
            </w:pPr>
            <w:r>
              <w:t>Workplace (Health, Safety and Welfare) Regulations 1992</w:t>
            </w:r>
          </w:p>
          <w:p w14:paraId="11C983C0" w14:textId="77777777" w:rsidR="00DC43BA" w:rsidRDefault="00DC43BA" w:rsidP="005C768E">
            <w:pPr>
              <w:pStyle w:val="TableParagraph"/>
            </w:pPr>
            <w:r>
              <w:t xml:space="preserve">BS 6259 </w:t>
            </w:r>
          </w:p>
          <w:p w14:paraId="7AD019AA" w14:textId="77777777" w:rsidR="00DC43BA" w:rsidRPr="00BE188A" w:rsidRDefault="00DC43BA" w:rsidP="005C768E">
            <w:pPr>
              <w:pStyle w:val="TableParagraph"/>
            </w:pPr>
            <w:r>
              <w:t>BS 5839</w:t>
            </w:r>
          </w:p>
        </w:tc>
        <w:tc>
          <w:tcPr>
            <w:tcW w:w="2829" w:type="dxa"/>
          </w:tcPr>
          <w:p w14:paraId="1C758273" w14:textId="77777777" w:rsidR="00DC43BA" w:rsidRDefault="00DC43BA" w:rsidP="005C768E">
            <w:pPr>
              <w:pStyle w:val="TableParagraph"/>
              <w:spacing w:after="200"/>
            </w:pPr>
            <w:r>
              <w:t>Testing</w:t>
            </w:r>
          </w:p>
          <w:p w14:paraId="00485649" w14:textId="77777777" w:rsidR="00DC43BA" w:rsidRPr="002045E8" w:rsidRDefault="00DC43BA" w:rsidP="005C768E">
            <w:pPr>
              <w:pStyle w:val="TableParagraph"/>
            </w:pPr>
            <w:r>
              <w:t>Maintenance</w:t>
            </w:r>
          </w:p>
        </w:tc>
        <w:tc>
          <w:tcPr>
            <w:tcW w:w="2829" w:type="dxa"/>
          </w:tcPr>
          <w:p w14:paraId="7222E48A" w14:textId="77777777" w:rsidR="00DC43BA" w:rsidRDefault="00DC43BA" w:rsidP="005C768E">
            <w:pPr>
              <w:pStyle w:val="TableParagraph"/>
              <w:spacing w:after="200"/>
            </w:pPr>
            <w:r>
              <w:t xml:space="preserve">Weekly </w:t>
            </w:r>
          </w:p>
          <w:p w14:paraId="71AC5FC1" w14:textId="77777777" w:rsidR="00DC43BA" w:rsidRPr="002045E8" w:rsidRDefault="00DC43BA" w:rsidP="005C768E">
            <w:pPr>
              <w:pStyle w:val="TableParagraph"/>
            </w:pPr>
            <w:r>
              <w:t>12 months</w:t>
            </w:r>
          </w:p>
        </w:tc>
        <w:tc>
          <w:tcPr>
            <w:tcW w:w="2830" w:type="dxa"/>
          </w:tcPr>
          <w:p w14:paraId="7CE26BA4" w14:textId="77777777" w:rsidR="00DC43BA" w:rsidRDefault="00DC43BA" w:rsidP="005C768E">
            <w:pPr>
              <w:pStyle w:val="TableParagraph"/>
              <w:spacing w:after="200"/>
            </w:pPr>
            <w:r>
              <w:t>Premises controller</w:t>
            </w:r>
          </w:p>
          <w:p w14:paraId="16C73BA6" w14:textId="77777777" w:rsidR="00DC43BA" w:rsidRPr="00960BB9" w:rsidRDefault="00DC43BA" w:rsidP="005C768E">
            <w:pPr>
              <w:pStyle w:val="TableParagraph"/>
              <w:spacing w:after="200"/>
            </w:pPr>
            <w:r>
              <w:t>Competent contractor</w:t>
            </w:r>
          </w:p>
        </w:tc>
      </w:tr>
      <w:tr w:rsidR="00DC43BA" w:rsidRPr="00960BB9" w14:paraId="06C62B07" w14:textId="77777777" w:rsidTr="00453811">
        <w:trPr>
          <w:tblHeader/>
        </w:trPr>
        <w:tc>
          <w:tcPr>
            <w:tcW w:w="1555" w:type="dxa"/>
            <w:vMerge/>
            <w:shd w:val="clear" w:color="auto" w:fill="DAEEF3" w:themeFill="accent5" w:themeFillTint="33"/>
          </w:tcPr>
          <w:p w14:paraId="0AB0980C" w14:textId="77777777" w:rsidR="00DC43BA" w:rsidRPr="00BE188A" w:rsidRDefault="00DC43BA" w:rsidP="003433C8">
            <w:pPr>
              <w:rPr>
                <w:rFonts w:cstheme="minorHAnsi"/>
                <w:sz w:val="20"/>
                <w:szCs w:val="20"/>
              </w:rPr>
            </w:pPr>
          </w:p>
        </w:tc>
        <w:tc>
          <w:tcPr>
            <w:tcW w:w="2829" w:type="dxa"/>
          </w:tcPr>
          <w:p w14:paraId="33C5AF98" w14:textId="77777777" w:rsidR="00DC43BA" w:rsidRDefault="00DC43BA" w:rsidP="005C768E">
            <w:pPr>
              <w:pStyle w:val="TableParagraph"/>
            </w:pPr>
            <w:r>
              <w:t>First aid</w:t>
            </w:r>
          </w:p>
        </w:tc>
        <w:tc>
          <w:tcPr>
            <w:tcW w:w="2829" w:type="dxa"/>
          </w:tcPr>
          <w:p w14:paraId="41EE2CA4" w14:textId="77777777" w:rsidR="00DC43BA" w:rsidRDefault="00DC43BA" w:rsidP="005C768E">
            <w:pPr>
              <w:pStyle w:val="TableParagraph"/>
            </w:pPr>
            <w:r>
              <w:t>Health and Safety (First Aid) Regulations 1981</w:t>
            </w:r>
          </w:p>
          <w:p w14:paraId="693361EC" w14:textId="77777777" w:rsidR="00DC43BA" w:rsidRPr="00BE188A" w:rsidRDefault="00DC43BA" w:rsidP="005C768E">
            <w:pPr>
              <w:pStyle w:val="TableParagraph"/>
            </w:pPr>
            <w:r>
              <w:t>L74</w:t>
            </w:r>
          </w:p>
        </w:tc>
        <w:tc>
          <w:tcPr>
            <w:tcW w:w="2829" w:type="dxa"/>
          </w:tcPr>
          <w:p w14:paraId="73408C79" w14:textId="77777777" w:rsidR="00DC43BA" w:rsidRPr="002045E8" w:rsidRDefault="00DC43BA" w:rsidP="005C768E">
            <w:pPr>
              <w:pStyle w:val="TableParagraph"/>
            </w:pPr>
            <w:r>
              <w:t xml:space="preserve">Maintenance and upkeep of first aid kits and equipment </w:t>
            </w:r>
          </w:p>
        </w:tc>
        <w:tc>
          <w:tcPr>
            <w:tcW w:w="2829" w:type="dxa"/>
          </w:tcPr>
          <w:p w14:paraId="0E59F3D3" w14:textId="77777777" w:rsidR="00DC43BA" w:rsidRPr="002045E8" w:rsidRDefault="00DC43BA" w:rsidP="005C768E">
            <w:pPr>
              <w:pStyle w:val="TableParagraph"/>
            </w:pPr>
            <w:r>
              <w:t>4 month</w:t>
            </w:r>
          </w:p>
        </w:tc>
        <w:tc>
          <w:tcPr>
            <w:tcW w:w="2830" w:type="dxa"/>
          </w:tcPr>
          <w:p w14:paraId="2BEB8E7D" w14:textId="77777777" w:rsidR="00DC43BA" w:rsidRPr="00960BB9" w:rsidRDefault="00DC43BA" w:rsidP="005C768E">
            <w:pPr>
              <w:pStyle w:val="TableParagraph"/>
              <w:spacing w:after="200"/>
            </w:pPr>
            <w:r>
              <w:t xml:space="preserve">Premises controller </w:t>
            </w:r>
          </w:p>
        </w:tc>
      </w:tr>
      <w:tr w:rsidR="00DC43BA" w:rsidRPr="00960BB9" w14:paraId="4D7E16FD" w14:textId="77777777" w:rsidTr="00453811">
        <w:trPr>
          <w:tblHeader/>
        </w:trPr>
        <w:tc>
          <w:tcPr>
            <w:tcW w:w="1555" w:type="dxa"/>
            <w:vMerge/>
            <w:shd w:val="clear" w:color="auto" w:fill="DAEEF3" w:themeFill="accent5" w:themeFillTint="33"/>
          </w:tcPr>
          <w:p w14:paraId="7B6D684E" w14:textId="77777777" w:rsidR="00DC43BA" w:rsidRPr="00BE188A" w:rsidRDefault="00DC43BA" w:rsidP="003433C8">
            <w:pPr>
              <w:rPr>
                <w:rFonts w:cstheme="minorHAnsi"/>
                <w:sz w:val="20"/>
                <w:szCs w:val="20"/>
              </w:rPr>
            </w:pPr>
          </w:p>
        </w:tc>
        <w:tc>
          <w:tcPr>
            <w:tcW w:w="2829" w:type="dxa"/>
          </w:tcPr>
          <w:p w14:paraId="2F478474" w14:textId="77777777" w:rsidR="00DC43BA" w:rsidRDefault="00DC43BA" w:rsidP="005C768E">
            <w:pPr>
              <w:pStyle w:val="TableParagraph"/>
            </w:pPr>
            <w:r>
              <w:t>Defibrillators</w:t>
            </w:r>
          </w:p>
        </w:tc>
        <w:tc>
          <w:tcPr>
            <w:tcW w:w="2829" w:type="dxa"/>
          </w:tcPr>
          <w:p w14:paraId="65B12364" w14:textId="77777777" w:rsidR="00DC43BA" w:rsidRDefault="00DC43BA" w:rsidP="005C768E">
            <w:pPr>
              <w:pStyle w:val="TableParagraph"/>
            </w:pPr>
            <w:r>
              <w:t>Provision and use of Work Equipment Regulations 1998</w:t>
            </w:r>
          </w:p>
          <w:p w14:paraId="57A79795" w14:textId="77777777" w:rsidR="00DC43BA" w:rsidRDefault="00DC43BA" w:rsidP="005C768E">
            <w:pPr>
              <w:pStyle w:val="TableParagraph"/>
            </w:pPr>
            <w:r>
              <w:t>Health and Safety (First Aid) Regulations 1981</w:t>
            </w:r>
          </w:p>
        </w:tc>
        <w:tc>
          <w:tcPr>
            <w:tcW w:w="2829" w:type="dxa"/>
          </w:tcPr>
          <w:p w14:paraId="536F0A51" w14:textId="77777777" w:rsidR="00DC43BA" w:rsidRDefault="00DC43BA" w:rsidP="005C768E">
            <w:pPr>
              <w:pStyle w:val="TableParagraph"/>
            </w:pPr>
            <w:r>
              <w:t>Inspection and maintenance</w:t>
            </w:r>
          </w:p>
        </w:tc>
        <w:tc>
          <w:tcPr>
            <w:tcW w:w="2829" w:type="dxa"/>
          </w:tcPr>
          <w:p w14:paraId="65EBA170" w14:textId="77777777" w:rsidR="00DC43BA" w:rsidRDefault="00DC43BA" w:rsidP="005C768E">
            <w:pPr>
              <w:pStyle w:val="TableParagraph"/>
            </w:pPr>
            <w:r>
              <w:t>Weekly check of battery</w:t>
            </w:r>
          </w:p>
          <w:p w14:paraId="761FCC17" w14:textId="77777777" w:rsidR="00DC43BA" w:rsidRDefault="00DC43BA" w:rsidP="005C768E">
            <w:pPr>
              <w:pStyle w:val="TableParagraph"/>
            </w:pPr>
            <w:r>
              <w:t>Termly check of all parts and replacement as necessary</w:t>
            </w:r>
          </w:p>
        </w:tc>
        <w:tc>
          <w:tcPr>
            <w:tcW w:w="2830" w:type="dxa"/>
          </w:tcPr>
          <w:p w14:paraId="3CE58DCF" w14:textId="77777777" w:rsidR="00DC43BA" w:rsidRDefault="00DC43BA" w:rsidP="005C768E">
            <w:pPr>
              <w:pStyle w:val="TableParagraph"/>
            </w:pPr>
            <w:r>
              <w:t xml:space="preserve">Premises controller </w:t>
            </w:r>
          </w:p>
        </w:tc>
      </w:tr>
      <w:tr w:rsidR="00DC43BA" w:rsidRPr="00960BB9" w14:paraId="1A04A4EF" w14:textId="77777777" w:rsidTr="00453811">
        <w:trPr>
          <w:tblHeader/>
        </w:trPr>
        <w:tc>
          <w:tcPr>
            <w:tcW w:w="1555" w:type="dxa"/>
            <w:vMerge/>
            <w:shd w:val="clear" w:color="auto" w:fill="DAEEF3" w:themeFill="accent5" w:themeFillTint="33"/>
          </w:tcPr>
          <w:p w14:paraId="7944CB1D" w14:textId="77777777" w:rsidR="00DC43BA" w:rsidRPr="00BE188A" w:rsidRDefault="00DC43BA" w:rsidP="003433C8">
            <w:pPr>
              <w:rPr>
                <w:rFonts w:cstheme="minorHAnsi"/>
                <w:sz w:val="20"/>
                <w:szCs w:val="20"/>
              </w:rPr>
            </w:pPr>
          </w:p>
        </w:tc>
        <w:tc>
          <w:tcPr>
            <w:tcW w:w="2829" w:type="dxa"/>
          </w:tcPr>
          <w:p w14:paraId="5F310441" w14:textId="77777777" w:rsidR="00DC43BA" w:rsidRDefault="00DC43BA" w:rsidP="005C768E">
            <w:pPr>
              <w:pStyle w:val="TableParagraph"/>
            </w:pPr>
            <w:r>
              <w:t>Hazardous/dangerous substances</w:t>
            </w:r>
          </w:p>
        </w:tc>
        <w:tc>
          <w:tcPr>
            <w:tcW w:w="2829" w:type="dxa"/>
          </w:tcPr>
          <w:p w14:paraId="767D2107" w14:textId="77777777" w:rsidR="00DC43BA" w:rsidRDefault="00DC43BA" w:rsidP="005C768E">
            <w:pPr>
              <w:pStyle w:val="TableParagraph"/>
            </w:pPr>
            <w:r>
              <w:t>Control of Substances Hazardous to Health Regulations 2002</w:t>
            </w:r>
          </w:p>
          <w:p w14:paraId="39690D91" w14:textId="77777777" w:rsidR="00DC43BA" w:rsidRPr="00BE188A" w:rsidRDefault="00DC43BA" w:rsidP="005C768E">
            <w:pPr>
              <w:pStyle w:val="TableParagraph"/>
            </w:pPr>
            <w:r>
              <w:t>Dangerous Substances and Explosive Atmospheres Regulations 2005</w:t>
            </w:r>
          </w:p>
        </w:tc>
        <w:tc>
          <w:tcPr>
            <w:tcW w:w="2829" w:type="dxa"/>
          </w:tcPr>
          <w:p w14:paraId="0E3A4F9E" w14:textId="77777777" w:rsidR="00DC43BA" w:rsidRPr="002045E8" w:rsidRDefault="00DC43BA" w:rsidP="005C768E">
            <w:pPr>
              <w:pStyle w:val="TableParagraph"/>
            </w:pPr>
            <w:r>
              <w:t>Storage of substances to prevent unauthorised access and fire</w:t>
            </w:r>
          </w:p>
        </w:tc>
        <w:tc>
          <w:tcPr>
            <w:tcW w:w="2829" w:type="dxa"/>
          </w:tcPr>
          <w:p w14:paraId="6E0D0F00" w14:textId="77777777" w:rsidR="00DC43BA" w:rsidRPr="002045E8" w:rsidRDefault="00DC43BA" w:rsidP="005C768E">
            <w:pPr>
              <w:pStyle w:val="TableParagraph"/>
            </w:pPr>
            <w:r>
              <w:t>On-going</w:t>
            </w:r>
          </w:p>
        </w:tc>
        <w:tc>
          <w:tcPr>
            <w:tcW w:w="2830" w:type="dxa"/>
          </w:tcPr>
          <w:p w14:paraId="06057275" w14:textId="77777777" w:rsidR="00DC43BA" w:rsidRPr="00960BB9" w:rsidRDefault="00DC43BA" w:rsidP="005C768E">
            <w:pPr>
              <w:pStyle w:val="TableParagraph"/>
            </w:pPr>
            <w:r>
              <w:t>Premises controller</w:t>
            </w:r>
          </w:p>
        </w:tc>
      </w:tr>
      <w:tr w:rsidR="00DC43BA" w:rsidRPr="00960BB9" w14:paraId="012ECB27" w14:textId="77777777" w:rsidTr="00453811">
        <w:trPr>
          <w:tblHeader/>
        </w:trPr>
        <w:tc>
          <w:tcPr>
            <w:tcW w:w="1555" w:type="dxa"/>
            <w:vMerge/>
            <w:shd w:val="clear" w:color="auto" w:fill="DAEEF3" w:themeFill="accent5" w:themeFillTint="33"/>
          </w:tcPr>
          <w:p w14:paraId="3F3821AB" w14:textId="77777777" w:rsidR="00DC43BA" w:rsidRPr="00BE188A" w:rsidRDefault="00DC43BA" w:rsidP="003433C8">
            <w:pPr>
              <w:rPr>
                <w:rFonts w:cstheme="minorHAnsi"/>
                <w:sz w:val="20"/>
                <w:szCs w:val="20"/>
              </w:rPr>
            </w:pPr>
          </w:p>
        </w:tc>
        <w:tc>
          <w:tcPr>
            <w:tcW w:w="2829" w:type="dxa"/>
          </w:tcPr>
          <w:p w14:paraId="6770637A" w14:textId="77777777" w:rsidR="00DC43BA" w:rsidRPr="00BE188A" w:rsidRDefault="00DC43BA" w:rsidP="005C768E">
            <w:pPr>
              <w:pStyle w:val="TableParagraph"/>
            </w:pPr>
            <w:r>
              <w:t>Signage and posters</w:t>
            </w:r>
          </w:p>
        </w:tc>
        <w:tc>
          <w:tcPr>
            <w:tcW w:w="2829" w:type="dxa"/>
          </w:tcPr>
          <w:p w14:paraId="5DA52EAA" w14:textId="77777777" w:rsidR="00DC43BA" w:rsidRPr="00BE188A" w:rsidRDefault="00DC43BA" w:rsidP="005C768E">
            <w:pPr>
              <w:pStyle w:val="TableParagraph"/>
            </w:pPr>
            <w:r>
              <w:t>Health &amp; Safety (Safety Signs and Signals) Regulations 1996</w:t>
            </w:r>
          </w:p>
        </w:tc>
        <w:tc>
          <w:tcPr>
            <w:tcW w:w="2829" w:type="dxa"/>
          </w:tcPr>
          <w:p w14:paraId="24FC0674" w14:textId="77777777" w:rsidR="00DC43BA" w:rsidRPr="002045E8" w:rsidRDefault="00DC43BA" w:rsidP="005C768E">
            <w:pPr>
              <w:pStyle w:val="TableParagraph"/>
            </w:pPr>
            <w:r>
              <w:t>Maintenance of safety signs</w:t>
            </w:r>
          </w:p>
        </w:tc>
        <w:tc>
          <w:tcPr>
            <w:tcW w:w="2829" w:type="dxa"/>
          </w:tcPr>
          <w:p w14:paraId="739049AF" w14:textId="77777777" w:rsidR="00DC43BA" w:rsidRPr="002045E8" w:rsidRDefault="00DC43BA" w:rsidP="005C768E">
            <w:pPr>
              <w:pStyle w:val="TableParagraph"/>
            </w:pPr>
            <w:r>
              <w:t>4 month</w:t>
            </w:r>
          </w:p>
        </w:tc>
        <w:tc>
          <w:tcPr>
            <w:tcW w:w="2830" w:type="dxa"/>
          </w:tcPr>
          <w:p w14:paraId="0167AB99" w14:textId="77777777" w:rsidR="00DC43BA" w:rsidRPr="00960BB9" w:rsidRDefault="00DC43BA" w:rsidP="005C768E">
            <w:pPr>
              <w:pStyle w:val="TableParagraph"/>
            </w:pPr>
            <w:r>
              <w:t xml:space="preserve">Premise controller </w:t>
            </w:r>
          </w:p>
        </w:tc>
      </w:tr>
    </w:tbl>
    <w:p w14:paraId="7B343DFB"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70F359B0" w14:textId="77777777" w:rsidTr="00453811">
        <w:trPr>
          <w:tblHeader/>
        </w:trPr>
        <w:tc>
          <w:tcPr>
            <w:tcW w:w="1555" w:type="dxa"/>
            <w:vMerge w:val="restart"/>
            <w:shd w:val="clear" w:color="auto" w:fill="DAEEF3" w:themeFill="accent5" w:themeFillTint="33"/>
            <w:vAlign w:val="center"/>
          </w:tcPr>
          <w:p w14:paraId="1E3AAEF9" w14:textId="77777777" w:rsidR="00DC43BA" w:rsidRPr="002045E8" w:rsidRDefault="00DC43BA" w:rsidP="005C768E">
            <w:pPr>
              <w:pStyle w:val="TableHeader"/>
            </w:pPr>
            <w:r>
              <w:lastRenderedPageBreak/>
              <w:t>Legionella</w:t>
            </w:r>
          </w:p>
        </w:tc>
        <w:tc>
          <w:tcPr>
            <w:tcW w:w="2829" w:type="dxa"/>
          </w:tcPr>
          <w:p w14:paraId="4C573716" w14:textId="77777777" w:rsidR="00DC43BA" w:rsidRPr="00BE188A" w:rsidRDefault="00DC43BA" w:rsidP="005C768E">
            <w:pPr>
              <w:pStyle w:val="TableParagraph"/>
            </w:pPr>
            <w:r>
              <w:t>Risk assessment</w:t>
            </w:r>
          </w:p>
        </w:tc>
        <w:tc>
          <w:tcPr>
            <w:tcW w:w="2829" w:type="dxa"/>
          </w:tcPr>
          <w:p w14:paraId="48E91C69" w14:textId="77777777" w:rsidR="00DC43BA" w:rsidRDefault="00DC43BA" w:rsidP="005C768E">
            <w:pPr>
              <w:pStyle w:val="TableParagraph"/>
            </w:pPr>
            <w:r>
              <w:t>Control of Substances Hazardous to Health Regulations 2002</w:t>
            </w:r>
          </w:p>
          <w:p w14:paraId="31F3C4AF" w14:textId="77777777" w:rsidR="00DC43BA" w:rsidRPr="00BE188A" w:rsidRDefault="00DC43BA" w:rsidP="005C768E">
            <w:pPr>
              <w:pStyle w:val="TableParagraph"/>
            </w:pPr>
            <w:r>
              <w:t>L8</w:t>
            </w:r>
          </w:p>
        </w:tc>
        <w:tc>
          <w:tcPr>
            <w:tcW w:w="2829" w:type="dxa"/>
          </w:tcPr>
          <w:p w14:paraId="6FCD2D8F" w14:textId="77777777" w:rsidR="00DC43BA" w:rsidRDefault="00DC43BA" w:rsidP="005C768E">
            <w:pPr>
              <w:pStyle w:val="TableParagraph"/>
              <w:spacing w:after="200"/>
            </w:pPr>
            <w:r>
              <w:t xml:space="preserve">Suitable and sufficient risk assessment completed </w:t>
            </w:r>
          </w:p>
          <w:p w14:paraId="68EC2CE5" w14:textId="77777777" w:rsidR="00DC43BA" w:rsidRPr="00BE188A" w:rsidRDefault="00DC43BA" w:rsidP="005C768E">
            <w:pPr>
              <w:pStyle w:val="TableParagraph"/>
            </w:pPr>
            <w:r>
              <w:t>Risk assessment reviewed</w:t>
            </w:r>
          </w:p>
        </w:tc>
        <w:tc>
          <w:tcPr>
            <w:tcW w:w="2829" w:type="dxa"/>
          </w:tcPr>
          <w:p w14:paraId="47833A96" w14:textId="77777777" w:rsidR="00DC43BA" w:rsidRDefault="00DC43BA" w:rsidP="005C768E">
            <w:pPr>
              <w:pStyle w:val="TableParagraph"/>
              <w:spacing w:after="400"/>
            </w:pPr>
            <w:r>
              <w:t>On-going</w:t>
            </w:r>
          </w:p>
          <w:p w14:paraId="1AA103AE" w14:textId="77777777" w:rsidR="00DC43BA" w:rsidRPr="00BE188A" w:rsidRDefault="00DC43BA" w:rsidP="005C768E">
            <w:pPr>
              <w:pStyle w:val="TableParagraph"/>
            </w:pPr>
            <w:r>
              <w:t>Significant change in systems</w:t>
            </w:r>
          </w:p>
        </w:tc>
        <w:tc>
          <w:tcPr>
            <w:tcW w:w="2830" w:type="dxa"/>
          </w:tcPr>
          <w:p w14:paraId="2E16F78A" w14:textId="77777777" w:rsidR="00DC43BA" w:rsidRDefault="00DC43BA" w:rsidP="005C768E">
            <w:pPr>
              <w:pStyle w:val="TableParagraph"/>
              <w:spacing w:after="400"/>
            </w:pPr>
            <w:r>
              <w:t>Competent contractor</w:t>
            </w:r>
          </w:p>
          <w:p w14:paraId="03B925FF" w14:textId="77777777" w:rsidR="00DC43BA" w:rsidRPr="00BE188A" w:rsidRDefault="00DC43BA" w:rsidP="005C768E">
            <w:pPr>
              <w:pStyle w:val="TableParagraph"/>
            </w:pPr>
            <w:r>
              <w:t>Competent contractor</w:t>
            </w:r>
          </w:p>
        </w:tc>
      </w:tr>
      <w:tr w:rsidR="00DC43BA" w:rsidRPr="00BE188A" w14:paraId="283C3BA9" w14:textId="77777777" w:rsidTr="00453811">
        <w:trPr>
          <w:tblHeader/>
        </w:trPr>
        <w:tc>
          <w:tcPr>
            <w:tcW w:w="1555" w:type="dxa"/>
            <w:vMerge/>
            <w:shd w:val="clear" w:color="auto" w:fill="DAEEF3" w:themeFill="accent5" w:themeFillTint="33"/>
          </w:tcPr>
          <w:p w14:paraId="42C49BAA" w14:textId="77777777" w:rsidR="00DC43BA" w:rsidRPr="00BE188A" w:rsidRDefault="00DC43BA" w:rsidP="003433C8">
            <w:pPr>
              <w:rPr>
                <w:rFonts w:cstheme="minorHAnsi"/>
                <w:sz w:val="20"/>
                <w:szCs w:val="20"/>
              </w:rPr>
            </w:pPr>
          </w:p>
        </w:tc>
        <w:tc>
          <w:tcPr>
            <w:tcW w:w="2829" w:type="dxa"/>
          </w:tcPr>
          <w:p w14:paraId="0B94A3CD" w14:textId="77777777" w:rsidR="00DC43BA" w:rsidRDefault="00DC43BA" w:rsidP="005C768E">
            <w:pPr>
              <w:pStyle w:val="TableParagraph"/>
            </w:pPr>
            <w:r>
              <w:t>Competent responsible person</w:t>
            </w:r>
          </w:p>
        </w:tc>
        <w:tc>
          <w:tcPr>
            <w:tcW w:w="2829" w:type="dxa"/>
          </w:tcPr>
          <w:p w14:paraId="605C972F" w14:textId="77777777" w:rsidR="00DC43BA" w:rsidRDefault="00DC43BA" w:rsidP="005C768E">
            <w:pPr>
              <w:pStyle w:val="TableParagraph"/>
            </w:pPr>
            <w:r>
              <w:t>Control of Substances Hazardous to Health Regulations 2002</w:t>
            </w:r>
          </w:p>
          <w:p w14:paraId="5B20CA41" w14:textId="77777777" w:rsidR="00DC43BA" w:rsidRDefault="00DC43BA" w:rsidP="005C768E">
            <w:pPr>
              <w:pStyle w:val="TableParagraph"/>
            </w:pPr>
            <w:r>
              <w:t>L8</w:t>
            </w:r>
          </w:p>
        </w:tc>
        <w:tc>
          <w:tcPr>
            <w:tcW w:w="2829" w:type="dxa"/>
          </w:tcPr>
          <w:p w14:paraId="13FBF3D6" w14:textId="77777777" w:rsidR="00DC43BA" w:rsidRPr="00BE188A" w:rsidRDefault="00DC43BA" w:rsidP="005C768E">
            <w:pPr>
              <w:pStyle w:val="TableParagraph"/>
            </w:pPr>
            <w:r>
              <w:t>Appointment of competent person</w:t>
            </w:r>
          </w:p>
        </w:tc>
        <w:tc>
          <w:tcPr>
            <w:tcW w:w="2829" w:type="dxa"/>
          </w:tcPr>
          <w:p w14:paraId="43C61283" w14:textId="77777777" w:rsidR="00DC43BA" w:rsidRPr="00BE188A" w:rsidRDefault="00DC43BA" w:rsidP="005C768E">
            <w:pPr>
              <w:pStyle w:val="TableParagraph"/>
            </w:pPr>
            <w:r>
              <w:t>On-going when risk control measures required</w:t>
            </w:r>
          </w:p>
        </w:tc>
        <w:tc>
          <w:tcPr>
            <w:tcW w:w="2830" w:type="dxa"/>
          </w:tcPr>
          <w:p w14:paraId="20C10728" w14:textId="77777777" w:rsidR="00DC43BA" w:rsidRPr="00BE188A" w:rsidRDefault="00DC43BA" w:rsidP="005C768E">
            <w:pPr>
              <w:pStyle w:val="TableParagraph"/>
            </w:pPr>
            <w:r>
              <w:t>Premise controller</w:t>
            </w:r>
          </w:p>
        </w:tc>
      </w:tr>
      <w:tr w:rsidR="00DC43BA" w:rsidRPr="00BE188A" w14:paraId="53F4B6D4" w14:textId="77777777" w:rsidTr="00453811">
        <w:trPr>
          <w:tblHeader/>
        </w:trPr>
        <w:tc>
          <w:tcPr>
            <w:tcW w:w="1555" w:type="dxa"/>
            <w:vMerge/>
            <w:shd w:val="clear" w:color="auto" w:fill="DAEEF3" w:themeFill="accent5" w:themeFillTint="33"/>
          </w:tcPr>
          <w:p w14:paraId="29C989BA" w14:textId="77777777" w:rsidR="00DC43BA" w:rsidRPr="00BE188A" w:rsidRDefault="00DC43BA" w:rsidP="003433C8">
            <w:pPr>
              <w:rPr>
                <w:rFonts w:cstheme="minorHAnsi"/>
                <w:sz w:val="20"/>
                <w:szCs w:val="20"/>
              </w:rPr>
            </w:pPr>
          </w:p>
        </w:tc>
        <w:tc>
          <w:tcPr>
            <w:tcW w:w="2829" w:type="dxa"/>
          </w:tcPr>
          <w:p w14:paraId="33B57B6A" w14:textId="77777777" w:rsidR="00DC43BA" w:rsidRPr="00BE188A" w:rsidRDefault="00DC43BA" w:rsidP="005C768E">
            <w:pPr>
              <w:pStyle w:val="TableParagraph"/>
            </w:pPr>
            <w:r>
              <w:t>Written scheme of control</w:t>
            </w:r>
          </w:p>
        </w:tc>
        <w:tc>
          <w:tcPr>
            <w:tcW w:w="2829" w:type="dxa"/>
          </w:tcPr>
          <w:p w14:paraId="544C58FD" w14:textId="77777777" w:rsidR="00DC43BA" w:rsidRDefault="00DC43BA" w:rsidP="005C768E">
            <w:pPr>
              <w:pStyle w:val="TableParagraph"/>
            </w:pPr>
            <w:r>
              <w:t>Control of Substances Hazardous to Health Regulations 2002</w:t>
            </w:r>
          </w:p>
          <w:p w14:paraId="0FFEC6B1" w14:textId="77777777" w:rsidR="00DC43BA" w:rsidRPr="00BE188A" w:rsidRDefault="00DC43BA" w:rsidP="005C768E">
            <w:pPr>
              <w:pStyle w:val="TableParagraph"/>
            </w:pPr>
            <w:r>
              <w:t>L8</w:t>
            </w:r>
          </w:p>
        </w:tc>
        <w:tc>
          <w:tcPr>
            <w:tcW w:w="2829" w:type="dxa"/>
          </w:tcPr>
          <w:p w14:paraId="3C19338A" w14:textId="77777777" w:rsidR="00DC43BA" w:rsidRDefault="00DC43BA" w:rsidP="005C768E">
            <w:pPr>
              <w:pStyle w:val="TableParagraph"/>
              <w:spacing w:after="200"/>
            </w:pPr>
            <w:r>
              <w:t>Written Scheme of control prepared</w:t>
            </w:r>
          </w:p>
          <w:p w14:paraId="499AA3F4" w14:textId="77777777" w:rsidR="00DC43BA" w:rsidRPr="00BE188A" w:rsidRDefault="00DC43BA" w:rsidP="005C768E">
            <w:pPr>
              <w:pStyle w:val="TableParagraph"/>
            </w:pPr>
            <w:r>
              <w:t>Written scheme of control reviewed</w:t>
            </w:r>
          </w:p>
        </w:tc>
        <w:tc>
          <w:tcPr>
            <w:tcW w:w="2829" w:type="dxa"/>
          </w:tcPr>
          <w:p w14:paraId="4C90AA52" w14:textId="77777777" w:rsidR="00DC43BA" w:rsidRDefault="00DC43BA" w:rsidP="005C768E">
            <w:pPr>
              <w:pStyle w:val="TableParagraph"/>
              <w:spacing w:after="400"/>
            </w:pPr>
            <w:r>
              <w:t>On-going</w:t>
            </w:r>
          </w:p>
          <w:p w14:paraId="34B672EE" w14:textId="77777777" w:rsidR="00DC43BA" w:rsidRPr="00BE188A" w:rsidRDefault="00DC43BA" w:rsidP="005C768E">
            <w:pPr>
              <w:pStyle w:val="TableParagraph"/>
            </w:pPr>
            <w:r>
              <w:t>12 months</w:t>
            </w:r>
          </w:p>
        </w:tc>
        <w:tc>
          <w:tcPr>
            <w:tcW w:w="2830" w:type="dxa"/>
          </w:tcPr>
          <w:p w14:paraId="5663E6CE" w14:textId="77777777" w:rsidR="00DC43BA" w:rsidRDefault="00DC43BA" w:rsidP="005C768E">
            <w:pPr>
              <w:pStyle w:val="TableParagraph"/>
              <w:spacing w:after="200"/>
            </w:pPr>
            <w:r>
              <w:t>Premise controller/competent contractor</w:t>
            </w:r>
          </w:p>
          <w:p w14:paraId="2A2B2344" w14:textId="77777777" w:rsidR="00DC43BA" w:rsidRPr="00BE188A" w:rsidRDefault="00DC43BA" w:rsidP="005C768E">
            <w:pPr>
              <w:pStyle w:val="TableParagraph"/>
            </w:pPr>
            <w:r>
              <w:t>Premise controller</w:t>
            </w:r>
          </w:p>
        </w:tc>
      </w:tr>
      <w:tr w:rsidR="00DC43BA" w:rsidRPr="00BE188A" w14:paraId="34AE98B8" w14:textId="77777777" w:rsidTr="00453811">
        <w:trPr>
          <w:tblHeader/>
        </w:trPr>
        <w:tc>
          <w:tcPr>
            <w:tcW w:w="1555" w:type="dxa"/>
            <w:vMerge/>
            <w:shd w:val="clear" w:color="auto" w:fill="DAEEF3" w:themeFill="accent5" w:themeFillTint="33"/>
          </w:tcPr>
          <w:p w14:paraId="6E16B5A9" w14:textId="77777777" w:rsidR="00DC43BA" w:rsidRPr="00BE188A" w:rsidRDefault="00DC43BA" w:rsidP="003433C8">
            <w:pPr>
              <w:rPr>
                <w:rFonts w:cstheme="minorHAnsi"/>
                <w:sz w:val="20"/>
                <w:szCs w:val="20"/>
              </w:rPr>
            </w:pPr>
          </w:p>
        </w:tc>
        <w:tc>
          <w:tcPr>
            <w:tcW w:w="2829" w:type="dxa"/>
          </w:tcPr>
          <w:p w14:paraId="7843FBA5" w14:textId="77777777" w:rsidR="00DC43BA" w:rsidRPr="00BE188A" w:rsidRDefault="00DC43BA" w:rsidP="005C768E">
            <w:pPr>
              <w:pStyle w:val="TableParagraph"/>
            </w:pPr>
            <w:r>
              <w:t>Risk control</w:t>
            </w:r>
          </w:p>
        </w:tc>
        <w:tc>
          <w:tcPr>
            <w:tcW w:w="2829" w:type="dxa"/>
          </w:tcPr>
          <w:p w14:paraId="6319CE78" w14:textId="77777777" w:rsidR="00DC43BA" w:rsidRDefault="00DC43BA" w:rsidP="005C768E">
            <w:pPr>
              <w:pStyle w:val="TableParagraph"/>
            </w:pPr>
            <w:r>
              <w:t>Control of Substances Hazardous to Health Regulations 2002</w:t>
            </w:r>
          </w:p>
          <w:p w14:paraId="7012B03A" w14:textId="77777777" w:rsidR="00DC43BA" w:rsidRPr="00BE188A" w:rsidRDefault="00DC43BA" w:rsidP="005C768E">
            <w:pPr>
              <w:pStyle w:val="TableParagraph"/>
            </w:pPr>
            <w:r>
              <w:t>HSG274</w:t>
            </w:r>
          </w:p>
        </w:tc>
        <w:tc>
          <w:tcPr>
            <w:tcW w:w="2829" w:type="dxa"/>
          </w:tcPr>
          <w:p w14:paraId="17FF8AB9" w14:textId="77777777" w:rsidR="00DC43BA" w:rsidRPr="00BE188A" w:rsidRDefault="00DC43BA" w:rsidP="005C768E">
            <w:pPr>
              <w:pStyle w:val="TableParagraph"/>
            </w:pPr>
            <w:r>
              <w:t xml:space="preserve">Risk control measures implemented </w:t>
            </w:r>
          </w:p>
        </w:tc>
        <w:tc>
          <w:tcPr>
            <w:tcW w:w="2829" w:type="dxa"/>
          </w:tcPr>
          <w:p w14:paraId="4179932E" w14:textId="77777777" w:rsidR="00DC43BA" w:rsidRPr="00BE188A" w:rsidRDefault="00DC43BA" w:rsidP="005C768E">
            <w:pPr>
              <w:pStyle w:val="TableParagraph"/>
            </w:pPr>
            <w:r>
              <w:t>In accordance with Written Scheme of Control</w:t>
            </w:r>
          </w:p>
        </w:tc>
        <w:tc>
          <w:tcPr>
            <w:tcW w:w="2830" w:type="dxa"/>
          </w:tcPr>
          <w:p w14:paraId="7010197C" w14:textId="77777777" w:rsidR="00DC43BA" w:rsidRPr="00BE188A" w:rsidRDefault="00DC43BA" w:rsidP="005C768E">
            <w:pPr>
              <w:pStyle w:val="TableParagraph"/>
            </w:pPr>
            <w:r>
              <w:t>Premise controller/competent contractor</w:t>
            </w:r>
          </w:p>
        </w:tc>
      </w:tr>
      <w:tr w:rsidR="00DC43BA" w:rsidRPr="00960BB9" w14:paraId="65EF76FA" w14:textId="77777777" w:rsidTr="00453811">
        <w:trPr>
          <w:tblHeader/>
        </w:trPr>
        <w:tc>
          <w:tcPr>
            <w:tcW w:w="1555" w:type="dxa"/>
            <w:vMerge/>
            <w:shd w:val="clear" w:color="auto" w:fill="DAEEF3" w:themeFill="accent5" w:themeFillTint="33"/>
          </w:tcPr>
          <w:p w14:paraId="29258943" w14:textId="77777777" w:rsidR="00DC43BA" w:rsidRPr="00BE188A" w:rsidRDefault="00DC43BA" w:rsidP="003433C8">
            <w:pPr>
              <w:rPr>
                <w:rFonts w:cstheme="minorHAnsi"/>
                <w:sz w:val="20"/>
                <w:szCs w:val="20"/>
              </w:rPr>
            </w:pPr>
          </w:p>
        </w:tc>
        <w:tc>
          <w:tcPr>
            <w:tcW w:w="2829" w:type="dxa"/>
          </w:tcPr>
          <w:p w14:paraId="200F8E95" w14:textId="77777777" w:rsidR="00DC43BA" w:rsidRPr="00BE188A" w:rsidRDefault="00DC43BA" w:rsidP="005C768E">
            <w:pPr>
              <w:pStyle w:val="TableParagraph"/>
            </w:pPr>
            <w:r>
              <w:t>Cooling towers</w:t>
            </w:r>
          </w:p>
        </w:tc>
        <w:tc>
          <w:tcPr>
            <w:tcW w:w="2829" w:type="dxa"/>
          </w:tcPr>
          <w:p w14:paraId="0FDDA94C" w14:textId="77777777" w:rsidR="00DC43BA" w:rsidRDefault="00DC43BA" w:rsidP="005C768E">
            <w:pPr>
              <w:pStyle w:val="TableParagraph"/>
            </w:pPr>
            <w:r w:rsidRPr="003A0D38">
              <w:t>Notification of Cooling Towers and Evaporative Condensers Regulations 1992</w:t>
            </w:r>
          </w:p>
          <w:p w14:paraId="45B480CE" w14:textId="77777777" w:rsidR="00DC43BA" w:rsidRPr="00BE188A" w:rsidRDefault="00DC43BA" w:rsidP="005C768E">
            <w:pPr>
              <w:pStyle w:val="TableParagraph"/>
            </w:pPr>
            <w:r>
              <w:t>Control of Substances Hazardous to Health Regulations 2002</w:t>
            </w:r>
          </w:p>
        </w:tc>
        <w:tc>
          <w:tcPr>
            <w:tcW w:w="2829" w:type="dxa"/>
          </w:tcPr>
          <w:p w14:paraId="38BE4184" w14:textId="77777777" w:rsidR="00DC43BA" w:rsidRPr="002045E8" w:rsidRDefault="00DC43BA" w:rsidP="005C768E">
            <w:pPr>
              <w:pStyle w:val="TableParagraph"/>
            </w:pPr>
            <w:r>
              <w:t xml:space="preserve">Notification to local authority of operation of cooling tower or evaporative condenser </w:t>
            </w:r>
          </w:p>
        </w:tc>
        <w:tc>
          <w:tcPr>
            <w:tcW w:w="2829" w:type="dxa"/>
          </w:tcPr>
          <w:p w14:paraId="75E44742" w14:textId="77777777" w:rsidR="00DC43BA" w:rsidRPr="002045E8" w:rsidRDefault="00DC43BA" w:rsidP="005C768E">
            <w:pPr>
              <w:pStyle w:val="TableParagraph"/>
            </w:pPr>
            <w:r>
              <w:t>On-going</w:t>
            </w:r>
          </w:p>
        </w:tc>
        <w:tc>
          <w:tcPr>
            <w:tcW w:w="2830" w:type="dxa"/>
          </w:tcPr>
          <w:p w14:paraId="518E94CE" w14:textId="77777777" w:rsidR="00DC43BA" w:rsidRPr="00960BB9" w:rsidRDefault="00DC43BA" w:rsidP="005C768E">
            <w:pPr>
              <w:pStyle w:val="TableParagraph"/>
            </w:pPr>
            <w:r>
              <w:t>Premise controller</w:t>
            </w:r>
          </w:p>
        </w:tc>
      </w:tr>
    </w:tbl>
    <w:p w14:paraId="5714BA04" w14:textId="181E96AB" w:rsidR="005C768E" w:rsidRDefault="005C768E" w:rsidP="00DC43BA"/>
    <w:p w14:paraId="6886EAD8" w14:textId="77777777" w:rsidR="005C768E" w:rsidRDefault="005C768E">
      <w:pPr>
        <w:spacing w:after="200" w:line="276" w:lineRule="auto"/>
      </w:pPr>
      <w:r>
        <w:br w:type="page"/>
      </w:r>
    </w:p>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03684E68" w14:textId="77777777" w:rsidTr="00453811">
        <w:trPr>
          <w:tblHeader/>
        </w:trPr>
        <w:tc>
          <w:tcPr>
            <w:tcW w:w="1555" w:type="dxa"/>
            <w:vMerge w:val="restart"/>
            <w:shd w:val="clear" w:color="auto" w:fill="DAEEF3" w:themeFill="accent5" w:themeFillTint="33"/>
            <w:vAlign w:val="center"/>
          </w:tcPr>
          <w:p w14:paraId="51310391" w14:textId="77777777" w:rsidR="00DC43BA" w:rsidRPr="002045E8" w:rsidRDefault="00DC43BA" w:rsidP="005C768E">
            <w:pPr>
              <w:pStyle w:val="TableHeader"/>
            </w:pPr>
            <w:r>
              <w:lastRenderedPageBreak/>
              <w:t>Lifts, Lifting Equipment and Escalators</w:t>
            </w:r>
          </w:p>
        </w:tc>
        <w:tc>
          <w:tcPr>
            <w:tcW w:w="2829" w:type="dxa"/>
          </w:tcPr>
          <w:p w14:paraId="6062C2E4" w14:textId="77777777" w:rsidR="00DC43BA" w:rsidRPr="00BE188A" w:rsidRDefault="00DC43BA" w:rsidP="005C768E">
            <w:pPr>
              <w:pStyle w:val="TableParagraph"/>
            </w:pPr>
            <w:r>
              <w:t>Passenger lifts and accessories</w:t>
            </w:r>
          </w:p>
        </w:tc>
        <w:tc>
          <w:tcPr>
            <w:tcW w:w="2829" w:type="dxa"/>
          </w:tcPr>
          <w:p w14:paraId="47DB9046" w14:textId="77777777" w:rsidR="00DC43BA" w:rsidRDefault="00DC43BA" w:rsidP="005C768E">
            <w:pPr>
              <w:pStyle w:val="TableParagraph"/>
            </w:pPr>
            <w:r>
              <w:t>Lifting Operations and Lifting Equipment Regulations 1998</w:t>
            </w:r>
          </w:p>
          <w:p w14:paraId="4D3AB967" w14:textId="77777777" w:rsidR="00DC43BA" w:rsidRDefault="00DC43BA" w:rsidP="005C768E">
            <w:pPr>
              <w:pStyle w:val="TableParagraph"/>
            </w:pPr>
            <w:r>
              <w:t>L113</w:t>
            </w:r>
          </w:p>
          <w:p w14:paraId="60E77471" w14:textId="77777777" w:rsidR="00DC43BA" w:rsidRPr="00BE188A" w:rsidRDefault="00DC43BA" w:rsidP="005C768E">
            <w:pPr>
              <w:pStyle w:val="TableParagraph"/>
            </w:pPr>
            <w:r>
              <w:t>LG1</w:t>
            </w:r>
          </w:p>
        </w:tc>
        <w:tc>
          <w:tcPr>
            <w:tcW w:w="2829" w:type="dxa"/>
          </w:tcPr>
          <w:p w14:paraId="2A6AEC97" w14:textId="77777777" w:rsidR="00DC43BA" w:rsidRDefault="00DC43BA" w:rsidP="005C768E">
            <w:pPr>
              <w:pStyle w:val="TableParagraph"/>
              <w:spacing w:after="400"/>
            </w:pPr>
            <w:r>
              <w:t>Thorough examination</w:t>
            </w:r>
          </w:p>
          <w:p w14:paraId="1610BB3F" w14:textId="77777777" w:rsidR="00DC43BA" w:rsidRPr="00BE188A" w:rsidRDefault="00DC43BA" w:rsidP="005C768E">
            <w:pPr>
              <w:pStyle w:val="TableParagraph"/>
              <w:spacing w:after="400"/>
            </w:pPr>
            <w:r>
              <w:t>Maintenance and inspection</w:t>
            </w:r>
          </w:p>
        </w:tc>
        <w:tc>
          <w:tcPr>
            <w:tcW w:w="2829" w:type="dxa"/>
          </w:tcPr>
          <w:p w14:paraId="1AEC135D" w14:textId="77777777" w:rsidR="00DC43BA" w:rsidRDefault="00DC43BA" w:rsidP="005C768E">
            <w:pPr>
              <w:pStyle w:val="TableParagraph"/>
              <w:spacing w:after="200"/>
            </w:pPr>
            <w:r w:rsidRPr="001B25D4">
              <w:t xml:space="preserve">6 months </w:t>
            </w:r>
            <w:r>
              <w:t>or to an examination scheme</w:t>
            </w:r>
          </w:p>
          <w:p w14:paraId="06DE69E6" w14:textId="77777777" w:rsidR="00DC43BA" w:rsidRPr="00BE188A" w:rsidRDefault="00DC43BA" w:rsidP="005C768E">
            <w:pPr>
              <w:pStyle w:val="TableParagraph"/>
              <w:spacing w:after="200"/>
            </w:pPr>
            <w:r>
              <w:t>A</w:t>
            </w:r>
            <w:r w:rsidRPr="001B25D4">
              <w:t>ccording to risk assessment, competent person recommendations and manufacturers guidelines</w:t>
            </w:r>
          </w:p>
        </w:tc>
        <w:tc>
          <w:tcPr>
            <w:tcW w:w="2830" w:type="dxa"/>
          </w:tcPr>
          <w:p w14:paraId="1D91447E" w14:textId="77777777" w:rsidR="00DC43BA" w:rsidRDefault="00DC43BA" w:rsidP="005C768E">
            <w:pPr>
              <w:pStyle w:val="TableParagraph"/>
              <w:spacing w:after="200"/>
            </w:pPr>
            <w:r>
              <w:t>Competent contractor/Insurer</w:t>
            </w:r>
          </w:p>
          <w:p w14:paraId="4B39CC88" w14:textId="77777777" w:rsidR="00DC43BA" w:rsidRPr="00BE188A" w:rsidRDefault="00DC43BA" w:rsidP="005C768E">
            <w:pPr>
              <w:pStyle w:val="TableParagraph"/>
              <w:spacing w:after="200"/>
            </w:pPr>
            <w:r>
              <w:t>Competent contractor/Insurer</w:t>
            </w:r>
          </w:p>
        </w:tc>
      </w:tr>
      <w:tr w:rsidR="00DC43BA" w:rsidRPr="00BE188A" w14:paraId="1E7E333F" w14:textId="77777777" w:rsidTr="00453811">
        <w:trPr>
          <w:tblHeader/>
        </w:trPr>
        <w:tc>
          <w:tcPr>
            <w:tcW w:w="1555" w:type="dxa"/>
            <w:vMerge/>
            <w:shd w:val="clear" w:color="auto" w:fill="DAEEF3" w:themeFill="accent5" w:themeFillTint="33"/>
          </w:tcPr>
          <w:p w14:paraId="5394ACD1" w14:textId="77777777" w:rsidR="00DC43BA" w:rsidRPr="00BE188A" w:rsidRDefault="00DC43BA" w:rsidP="003433C8">
            <w:pPr>
              <w:rPr>
                <w:rFonts w:cstheme="minorHAnsi"/>
                <w:sz w:val="20"/>
                <w:szCs w:val="20"/>
              </w:rPr>
            </w:pPr>
          </w:p>
        </w:tc>
        <w:tc>
          <w:tcPr>
            <w:tcW w:w="2829" w:type="dxa"/>
          </w:tcPr>
          <w:p w14:paraId="09B6C13E" w14:textId="77777777" w:rsidR="00DC43BA" w:rsidRPr="00BE188A" w:rsidRDefault="00DC43BA" w:rsidP="005C768E">
            <w:pPr>
              <w:pStyle w:val="TableParagraph"/>
            </w:pPr>
            <w:r>
              <w:t>Goods lifts/dumb waiters</w:t>
            </w:r>
          </w:p>
        </w:tc>
        <w:tc>
          <w:tcPr>
            <w:tcW w:w="2829" w:type="dxa"/>
          </w:tcPr>
          <w:p w14:paraId="43202FE8" w14:textId="77777777" w:rsidR="00DC43BA" w:rsidRDefault="00DC43BA" w:rsidP="005C768E">
            <w:pPr>
              <w:pStyle w:val="TableParagraph"/>
            </w:pPr>
            <w:r>
              <w:t>Lifting Operations and Lifting Equipment Regulations 1998</w:t>
            </w:r>
          </w:p>
          <w:p w14:paraId="44DA9C97" w14:textId="77777777" w:rsidR="00DC43BA" w:rsidRDefault="00DC43BA" w:rsidP="005C768E">
            <w:pPr>
              <w:pStyle w:val="TableParagraph"/>
            </w:pPr>
            <w:r>
              <w:t>L133</w:t>
            </w:r>
          </w:p>
          <w:p w14:paraId="11B6275F" w14:textId="77777777" w:rsidR="00DC43BA" w:rsidRPr="00BE188A" w:rsidRDefault="00DC43BA" w:rsidP="005C768E">
            <w:pPr>
              <w:pStyle w:val="TableParagraph"/>
            </w:pPr>
            <w:r>
              <w:t>LG1</w:t>
            </w:r>
          </w:p>
        </w:tc>
        <w:tc>
          <w:tcPr>
            <w:tcW w:w="2829" w:type="dxa"/>
          </w:tcPr>
          <w:p w14:paraId="14112B2D" w14:textId="77777777" w:rsidR="00DC43BA" w:rsidRDefault="00DC43BA" w:rsidP="005C768E">
            <w:pPr>
              <w:pStyle w:val="TableParagraph"/>
              <w:spacing w:after="400"/>
            </w:pPr>
            <w:r>
              <w:t>Thorough examination</w:t>
            </w:r>
          </w:p>
          <w:p w14:paraId="7A831669" w14:textId="77777777" w:rsidR="00DC43BA" w:rsidRPr="00BE188A" w:rsidRDefault="00DC43BA" w:rsidP="005C768E">
            <w:pPr>
              <w:pStyle w:val="TableParagraph"/>
              <w:spacing w:after="400"/>
            </w:pPr>
            <w:r>
              <w:t>Maintenance and inspection</w:t>
            </w:r>
          </w:p>
        </w:tc>
        <w:tc>
          <w:tcPr>
            <w:tcW w:w="2829" w:type="dxa"/>
          </w:tcPr>
          <w:p w14:paraId="11FFB9D3" w14:textId="77777777" w:rsidR="00DC43BA" w:rsidRDefault="00DC43BA" w:rsidP="005C768E">
            <w:pPr>
              <w:pStyle w:val="TableParagraph"/>
              <w:spacing w:after="200"/>
            </w:pPr>
            <w:r>
              <w:t xml:space="preserve">12 months </w:t>
            </w:r>
            <w:r w:rsidRPr="001B25D4">
              <w:t xml:space="preserve">or to an examination scheme </w:t>
            </w:r>
          </w:p>
          <w:p w14:paraId="05ABAC86" w14:textId="77777777" w:rsidR="00DC43BA" w:rsidRPr="00BE188A" w:rsidRDefault="00DC43BA" w:rsidP="005C768E">
            <w:pPr>
              <w:pStyle w:val="TableParagraph"/>
              <w:spacing w:after="200"/>
            </w:pPr>
            <w:r>
              <w:t>A</w:t>
            </w:r>
            <w:r w:rsidRPr="001B25D4">
              <w:t>ccording to risk assessment, competent person recommendations and manufacturers guidelines</w:t>
            </w:r>
          </w:p>
        </w:tc>
        <w:tc>
          <w:tcPr>
            <w:tcW w:w="2830" w:type="dxa"/>
          </w:tcPr>
          <w:p w14:paraId="260635EC" w14:textId="77777777" w:rsidR="00DC43BA" w:rsidRDefault="00DC43BA" w:rsidP="005C768E">
            <w:pPr>
              <w:pStyle w:val="TableParagraph"/>
              <w:spacing w:after="200"/>
            </w:pPr>
            <w:r>
              <w:t>Competent contractor</w:t>
            </w:r>
          </w:p>
          <w:p w14:paraId="13E049DC" w14:textId="77777777" w:rsidR="00DC43BA" w:rsidRPr="00BE188A" w:rsidRDefault="00DC43BA" w:rsidP="005C768E">
            <w:pPr>
              <w:pStyle w:val="TableParagraph"/>
              <w:spacing w:after="200"/>
            </w:pPr>
            <w:r>
              <w:t>Competent contractor/Insurer</w:t>
            </w:r>
          </w:p>
        </w:tc>
      </w:tr>
      <w:tr w:rsidR="00DC43BA" w:rsidRPr="00BE188A" w14:paraId="67FAE09E" w14:textId="77777777" w:rsidTr="00453811">
        <w:trPr>
          <w:tblHeader/>
        </w:trPr>
        <w:tc>
          <w:tcPr>
            <w:tcW w:w="1555" w:type="dxa"/>
            <w:vMerge/>
            <w:shd w:val="clear" w:color="auto" w:fill="DAEEF3" w:themeFill="accent5" w:themeFillTint="33"/>
          </w:tcPr>
          <w:p w14:paraId="6A80C5CF" w14:textId="77777777" w:rsidR="00DC43BA" w:rsidRPr="00BE188A" w:rsidRDefault="00DC43BA" w:rsidP="003433C8">
            <w:pPr>
              <w:rPr>
                <w:rFonts w:cstheme="minorHAnsi"/>
                <w:sz w:val="20"/>
                <w:szCs w:val="20"/>
              </w:rPr>
            </w:pPr>
          </w:p>
        </w:tc>
        <w:tc>
          <w:tcPr>
            <w:tcW w:w="2829" w:type="dxa"/>
          </w:tcPr>
          <w:p w14:paraId="693192CE" w14:textId="77777777" w:rsidR="00DC43BA" w:rsidRPr="00BE188A" w:rsidRDefault="00DC43BA" w:rsidP="005C768E">
            <w:pPr>
              <w:pStyle w:val="TableParagraph"/>
            </w:pPr>
            <w:r>
              <w:t>Escalators</w:t>
            </w:r>
          </w:p>
        </w:tc>
        <w:tc>
          <w:tcPr>
            <w:tcW w:w="2829" w:type="dxa"/>
          </w:tcPr>
          <w:p w14:paraId="2DD9C54D" w14:textId="77777777" w:rsidR="00DC43BA" w:rsidRDefault="00DC43BA" w:rsidP="005C768E">
            <w:pPr>
              <w:pStyle w:val="TableParagraph"/>
            </w:pPr>
            <w:r>
              <w:t>Provision and Use of Work Equipment Regulations 1998</w:t>
            </w:r>
          </w:p>
          <w:p w14:paraId="1672D3FF" w14:textId="77777777" w:rsidR="00DC43BA" w:rsidRDefault="00DC43BA" w:rsidP="005C768E">
            <w:pPr>
              <w:pStyle w:val="TableParagraph"/>
            </w:pPr>
            <w:r>
              <w:t>L22</w:t>
            </w:r>
          </w:p>
          <w:p w14:paraId="4E3B99E1" w14:textId="77777777" w:rsidR="00DC43BA" w:rsidRPr="00BE188A" w:rsidRDefault="00DC43BA" w:rsidP="005C768E">
            <w:pPr>
              <w:pStyle w:val="TableParagraph"/>
            </w:pPr>
            <w:r>
              <w:t xml:space="preserve">SAFED </w:t>
            </w:r>
          </w:p>
        </w:tc>
        <w:tc>
          <w:tcPr>
            <w:tcW w:w="2829" w:type="dxa"/>
          </w:tcPr>
          <w:p w14:paraId="5F8B2813" w14:textId="77777777" w:rsidR="00DC43BA" w:rsidRPr="00BE188A" w:rsidRDefault="00DC43BA" w:rsidP="005C768E">
            <w:pPr>
              <w:pStyle w:val="TableParagraph"/>
              <w:spacing w:after="400"/>
            </w:pPr>
            <w:r>
              <w:t>Examination and inspection</w:t>
            </w:r>
          </w:p>
        </w:tc>
        <w:tc>
          <w:tcPr>
            <w:tcW w:w="2829" w:type="dxa"/>
          </w:tcPr>
          <w:p w14:paraId="788D4AD9" w14:textId="77777777" w:rsidR="00DC43BA" w:rsidRPr="00BE188A" w:rsidRDefault="00DC43BA" w:rsidP="005C768E">
            <w:pPr>
              <w:pStyle w:val="TableParagraph"/>
              <w:spacing w:after="200"/>
            </w:pPr>
            <w:r w:rsidRPr="008C6CF7">
              <w:t>According to risk assessment, manufacturers guidance, HSE guidance</w:t>
            </w:r>
            <w:r>
              <w:t xml:space="preserve"> recommends 6 months</w:t>
            </w:r>
          </w:p>
        </w:tc>
        <w:tc>
          <w:tcPr>
            <w:tcW w:w="2830" w:type="dxa"/>
          </w:tcPr>
          <w:p w14:paraId="5F7D60E3" w14:textId="77777777" w:rsidR="00DC43BA" w:rsidRPr="00BE188A" w:rsidRDefault="00DC43BA" w:rsidP="005C768E">
            <w:pPr>
              <w:pStyle w:val="TableParagraph"/>
              <w:spacing w:after="200"/>
            </w:pPr>
            <w:r>
              <w:t xml:space="preserve">Competent contractor </w:t>
            </w:r>
          </w:p>
        </w:tc>
      </w:tr>
      <w:tr w:rsidR="00DC43BA" w:rsidRPr="00960BB9" w14:paraId="0E2702E9" w14:textId="77777777" w:rsidTr="00453811">
        <w:trPr>
          <w:tblHeader/>
        </w:trPr>
        <w:tc>
          <w:tcPr>
            <w:tcW w:w="1555" w:type="dxa"/>
            <w:vMerge/>
            <w:shd w:val="clear" w:color="auto" w:fill="DAEEF3" w:themeFill="accent5" w:themeFillTint="33"/>
          </w:tcPr>
          <w:p w14:paraId="1E880CC7" w14:textId="77777777" w:rsidR="00DC43BA" w:rsidRPr="00BE188A" w:rsidRDefault="00DC43BA" w:rsidP="003433C8">
            <w:pPr>
              <w:rPr>
                <w:rFonts w:cstheme="minorHAnsi"/>
                <w:sz w:val="20"/>
                <w:szCs w:val="20"/>
              </w:rPr>
            </w:pPr>
          </w:p>
        </w:tc>
        <w:tc>
          <w:tcPr>
            <w:tcW w:w="2829" w:type="dxa"/>
          </w:tcPr>
          <w:p w14:paraId="645F000A" w14:textId="77777777" w:rsidR="00DC43BA" w:rsidRDefault="00DC43BA" w:rsidP="005C768E">
            <w:pPr>
              <w:pStyle w:val="TableParagraph"/>
            </w:pPr>
            <w:r>
              <w:t>Lifting equipment (other)</w:t>
            </w:r>
          </w:p>
        </w:tc>
        <w:tc>
          <w:tcPr>
            <w:tcW w:w="2829" w:type="dxa"/>
          </w:tcPr>
          <w:p w14:paraId="2B915FFE" w14:textId="77777777" w:rsidR="00DC43BA" w:rsidRDefault="00DC43BA" w:rsidP="005C768E">
            <w:pPr>
              <w:pStyle w:val="TableParagraph"/>
            </w:pPr>
            <w:r>
              <w:t>Lifting Operations and Lifting Equipment Regulations 1998</w:t>
            </w:r>
          </w:p>
          <w:p w14:paraId="031C5D62" w14:textId="77777777" w:rsidR="00DC43BA" w:rsidRPr="00BE188A" w:rsidRDefault="00DC43BA" w:rsidP="005C768E">
            <w:pPr>
              <w:pStyle w:val="TableParagraph"/>
            </w:pPr>
            <w:r>
              <w:t>L133</w:t>
            </w:r>
          </w:p>
        </w:tc>
        <w:tc>
          <w:tcPr>
            <w:tcW w:w="2829" w:type="dxa"/>
          </w:tcPr>
          <w:p w14:paraId="72371E5D" w14:textId="77777777" w:rsidR="00DC43BA" w:rsidRDefault="00DC43BA" w:rsidP="005C768E">
            <w:pPr>
              <w:pStyle w:val="TableParagraph"/>
              <w:spacing w:after="400"/>
            </w:pPr>
            <w:r>
              <w:t>Thorough examination</w:t>
            </w:r>
          </w:p>
          <w:p w14:paraId="1811DB2F" w14:textId="77777777" w:rsidR="00DC43BA" w:rsidRPr="002045E8" w:rsidRDefault="00DC43BA" w:rsidP="005C768E">
            <w:pPr>
              <w:pStyle w:val="TableParagraph"/>
              <w:spacing w:after="400"/>
            </w:pPr>
            <w:r>
              <w:t>Maintenance and inspection</w:t>
            </w:r>
          </w:p>
        </w:tc>
        <w:tc>
          <w:tcPr>
            <w:tcW w:w="2829" w:type="dxa"/>
          </w:tcPr>
          <w:p w14:paraId="00125EF0" w14:textId="77777777" w:rsidR="00DC43BA" w:rsidRDefault="00DC43BA" w:rsidP="005C768E">
            <w:pPr>
              <w:pStyle w:val="TableParagraph"/>
              <w:spacing w:after="200"/>
            </w:pPr>
            <w:r w:rsidRPr="001B25D4">
              <w:t xml:space="preserve">6 months </w:t>
            </w:r>
            <w:r>
              <w:t>or to an examination scheme</w:t>
            </w:r>
          </w:p>
          <w:p w14:paraId="74778037" w14:textId="77777777" w:rsidR="00DC43BA" w:rsidRPr="002045E8" w:rsidRDefault="00DC43BA" w:rsidP="005C768E">
            <w:pPr>
              <w:pStyle w:val="TableParagraph"/>
              <w:spacing w:after="200"/>
            </w:pPr>
            <w:r>
              <w:t>A</w:t>
            </w:r>
            <w:r w:rsidRPr="001B25D4">
              <w:t>ccording to risk assessment, competent person recommendations and manufacturers guidelines</w:t>
            </w:r>
          </w:p>
        </w:tc>
        <w:tc>
          <w:tcPr>
            <w:tcW w:w="2830" w:type="dxa"/>
          </w:tcPr>
          <w:p w14:paraId="277EA409" w14:textId="77777777" w:rsidR="00DC43BA" w:rsidRDefault="00DC43BA" w:rsidP="005C768E">
            <w:pPr>
              <w:pStyle w:val="TableParagraph"/>
              <w:spacing w:after="200"/>
            </w:pPr>
            <w:r>
              <w:t>Competent contractor/Insurer</w:t>
            </w:r>
          </w:p>
          <w:p w14:paraId="727C2788" w14:textId="77777777" w:rsidR="00DC43BA" w:rsidRDefault="00DC43BA" w:rsidP="005C768E">
            <w:pPr>
              <w:pStyle w:val="TableParagraph"/>
              <w:spacing w:after="200"/>
            </w:pPr>
            <w:r>
              <w:t>Competent contractor/Insurer</w:t>
            </w:r>
          </w:p>
          <w:p w14:paraId="200580B2" w14:textId="77777777" w:rsidR="00DC43BA" w:rsidRPr="00960BB9" w:rsidRDefault="00DC43BA" w:rsidP="005C768E">
            <w:pPr>
              <w:pStyle w:val="TableParagraph"/>
              <w:spacing w:after="200"/>
            </w:pPr>
          </w:p>
        </w:tc>
      </w:tr>
      <w:tr w:rsidR="00DC43BA" w:rsidRPr="00960BB9" w14:paraId="627E97AC" w14:textId="77777777" w:rsidTr="00453811">
        <w:trPr>
          <w:tblHeader/>
        </w:trPr>
        <w:tc>
          <w:tcPr>
            <w:tcW w:w="1555" w:type="dxa"/>
            <w:vMerge/>
            <w:shd w:val="clear" w:color="auto" w:fill="DAEEF3" w:themeFill="accent5" w:themeFillTint="33"/>
          </w:tcPr>
          <w:p w14:paraId="09A75ABF" w14:textId="77777777" w:rsidR="00DC43BA" w:rsidRPr="00BE188A" w:rsidRDefault="00DC43BA" w:rsidP="003433C8">
            <w:pPr>
              <w:rPr>
                <w:rFonts w:cstheme="minorHAnsi"/>
                <w:sz w:val="20"/>
                <w:szCs w:val="20"/>
              </w:rPr>
            </w:pPr>
          </w:p>
        </w:tc>
        <w:tc>
          <w:tcPr>
            <w:tcW w:w="2829" w:type="dxa"/>
          </w:tcPr>
          <w:p w14:paraId="74510A67" w14:textId="77777777" w:rsidR="00DC43BA" w:rsidRPr="00BE188A" w:rsidRDefault="00DC43BA" w:rsidP="005C768E">
            <w:pPr>
              <w:pStyle w:val="TableParagraph"/>
            </w:pPr>
            <w:r>
              <w:t>Stairlifts (disabled access)</w:t>
            </w:r>
          </w:p>
        </w:tc>
        <w:tc>
          <w:tcPr>
            <w:tcW w:w="2829" w:type="dxa"/>
          </w:tcPr>
          <w:p w14:paraId="64091A63" w14:textId="77777777" w:rsidR="00DC43BA" w:rsidRDefault="00DC43BA" w:rsidP="005C768E">
            <w:pPr>
              <w:pStyle w:val="TableParagraph"/>
            </w:pPr>
            <w:r>
              <w:t>Lifting Operations and Lifting Equipment Regulations 1998</w:t>
            </w:r>
          </w:p>
          <w:p w14:paraId="4C46234D" w14:textId="77777777" w:rsidR="00DC43BA" w:rsidRPr="00BE188A" w:rsidRDefault="00DC43BA" w:rsidP="005C768E">
            <w:pPr>
              <w:pStyle w:val="TableParagraph"/>
            </w:pPr>
            <w:r>
              <w:t>L133</w:t>
            </w:r>
          </w:p>
        </w:tc>
        <w:tc>
          <w:tcPr>
            <w:tcW w:w="2829" w:type="dxa"/>
          </w:tcPr>
          <w:p w14:paraId="39C52AEC" w14:textId="77777777" w:rsidR="00DC43BA" w:rsidRDefault="00DC43BA" w:rsidP="005C768E">
            <w:pPr>
              <w:pStyle w:val="TableParagraph"/>
              <w:spacing w:after="400"/>
            </w:pPr>
            <w:r>
              <w:t>Thorough examination</w:t>
            </w:r>
          </w:p>
          <w:p w14:paraId="12809D43" w14:textId="77777777" w:rsidR="00DC43BA" w:rsidRPr="002045E8" w:rsidRDefault="00DC43BA" w:rsidP="005C768E">
            <w:pPr>
              <w:pStyle w:val="TableParagraph"/>
              <w:spacing w:after="400"/>
            </w:pPr>
            <w:r>
              <w:t>Maintenance and inspection</w:t>
            </w:r>
          </w:p>
        </w:tc>
        <w:tc>
          <w:tcPr>
            <w:tcW w:w="2829" w:type="dxa"/>
          </w:tcPr>
          <w:p w14:paraId="6B1DC2D8" w14:textId="77777777" w:rsidR="00DC43BA" w:rsidRDefault="00DC43BA" w:rsidP="005C768E">
            <w:pPr>
              <w:pStyle w:val="TableParagraph"/>
              <w:spacing w:after="200"/>
            </w:pPr>
            <w:r w:rsidRPr="001B25D4">
              <w:t xml:space="preserve">6 months </w:t>
            </w:r>
            <w:r>
              <w:t>or to an examination scheme</w:t>
            </w:r>
          </w:p>
          <w:p w14:paraId="025907D8" w14:textId="77777777" w:rsidR="00DC43BA" w:rsidRPr="002045E8" w:rsidRDefault="00DC43BA" w:rsidP="005C768E">
            <w:pPr>
              <w:pStyle w:val="TableParagraph"/>
              <w:spacing w:after="200"/>
            </w:pPr>
            <w:r>
              <w:t>A</w:t>
            </w:r>
            <w:r w:rsidRPr="001B25D4">
              <w:t>ccording to risk assessment, competent person recommendations and manufacturers guidelines</w:t>
            </w:r>
          </w:p>
        </w:tc>
        <w:tc>
          <w:tcPr>
            <w:tcW w:w="2830" w:type="dxa"/>
          </w:tcPr>
          <w:p w14:paraId="2C8EAAE2" w14:textId="77777777" w:rsidR="00DC43BA" w:rsidRDefault="00DC43BA" w:rsidP="005C768E">
            <w:pPr>
              <w:pStyle w:val="TableParagraph"/>
              <w:spacing w:after="200"/>
            </w:pPr>
            <w:r>
              <w:t>Competent contractor/Insurer</w:t>
            </w:r>
          </w:p>
          <w:p w14:paraId="3BEE1A7D" w14:textId="77777777" w:rsidR="00DC43BA" w:rsidRDefault="00DC43BA" w:rsidP="005C768E">
            <w:pPr>
              <w:pStyle w:val="TableParagraph"/>
              <w:spacing w:after="200"/>
            </w:pPr>
            <w:r>
              <w:t>Competent contractor/Insurer</w:t>
            </w:r>
          </w:p>
          <w:p w14:paraId="387B0514" w14:textId="77777777" w:rsidR="00DC43BA" w:rsidRPr="00960BB9" w:rsidRDefault="00DC43BA" w:rsidP="005C768E">
            <w:pPr>
              <w:pStyle w:val="TableParagraph"/>
              <w:spacing w:after="200"/>
            </w:pPr>
          </w:p>
        </w:tc>
      </w:tr>
    </w:tbl>
    <w:p w14:paraId="2D8D7F4C" w14:textId="5FBDC4A6" w:rsidR="005C768E" w:rsidRDefault="005C768E" w:rsidP="00DC43BA"/>
    <w:p w14:paraId="0E2DFDBB" w14:textId="77777777" w:rsidR="005C768E" w:rsidRDefault="005C768E">
      <w:pPr>
        <w:spacing w:after="200" w:line="276" w:lineRule="auto"/>
      </w:pPr>
      <w:r>
        <w:br w:type="page"/>
      </w:r>
    </w:p>
    <w:p w14:paraId="7FE3C306" w14:textId="77777777" w:rsidR="00DC43BA" w:rsidRDefault="00DC43BA" w:rsidP="00DC43BA"/>
    <w:tbl>
      <w:tblPr>
        <w:tblStyle w:val="TableGrid"/>
        <w:tblW w:w="15701" w:type="dxa"/>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26"/>
        <w:gridCol w:w="2835"/>
        <w:gridCol w:w="2835"/>
        <w:gridCol w:w="2835"/>
        <w:gridCol w:w="2835"/>
        <w:gridCol w:w="2835"/>
      </w:tblGrid>
      <w:tr w:rsidR="00DC43BA" w:rsidRPr="00B3186E" w14:paraId="45FF1452" w14:textId="77777777" w:rsidTr="00453811">
        <w:trPr>
          <w:tblHeader/>
        </w:trPr>
        <w:tc>
          <w:tcPr>
            <w:tcW w:w="1526" w:type="dxa"/>
            <w:shd w:val="clear" w:color="auto" w:fill="DAEEF3" w:themeFill="accent5" w:themeFillTint="33"/>
          </w:tcPr>
          <w:p w14:paraId="285949F9" w14:textId="77777777" w:rsidR="00DC43BA" w:rsidRPr="00B3186E" w:rsidRDefault="00DC43BA" w:rsidP="005C768E">
            <w:pPr>
              <w:pStyle w:val="TableHeader"/>
            </w:pPr>
            <w:r>
              <w:t>Pressure Systems</w:t>
            </w:r>
          </w:p>
        </w:tc>
        <w:tc>
          <w:tcPr>
            <w:tcW w:w="2835" w:type="dxa"/>
          </w:tcPr>
          <w:p w14:paraId="04779440" w14:textId="77777777" w:rsidR="00DC43BA" w:rsidRPr="00B3186E" w:rsidRDefault="00DC43BA" w:rsidP="005C768E">
            <w:pPr>
              <w:pStyle w:val="TableParagraph"/>
            </w:pPr>
            <w:r>
              <w:t>Any pressure system including compressed air, chiller plant, calorifiers etc.</w:t>
            </w:r>
          </w:p>
        </w:tc>
        <w:tc>
          <w:tcPr>
            <w:tcW w:w="2835" w:type="dxa"/>
          </w:tcPr>
          <w:p w14:paraId="7A7F16F7" w14:textId="77777777" w:rsidR="00DC43BA" w:rsidRDefault="00DC43BA" w:rsidP="005C768E">
            <w:pPr>
              <w:pStyle w:val="TableParagraph"/>
            </w:pPr>
            <w:r w:rsidRPr="008C6CF7">
              <w:t>Pressure Systems Safety Regulations 2000</w:t>
            </w:r>
          </w:p>
          <w:p w14:paraId="78A0F903" w14:textId="77777777" w:rsidR="00DC43BA" w:rsidRPr="00B3186E" w:rsidRDefault="00DC43BA" w:rsidP="005C768E">
            <w:pPr>
              <w:pStyle w:val="TableParagraph"/>
            </w:pPr>
            <w:r>
              <w:t>L122</w:t>
            </w:r>
          </w:p>
        </w:tc>
        <w:tc>
          <w:tcPr>
            <w:tcW w:w="2835" w:type="dxa"/>
          </w:tcPr>
          <w:p w14:paraId="527DEEE3" w14:textId="77777777" w:rsidR="00DC43BA" w:rsidRDefault="00DC43BA" w:rsidP="005C768E">
            <w:pPr>
              <w:pStyle w:val="TableParagraph"/>
              <w:spacing w:after="200"/>
            </w:pPr>
            <w:r>
              <w:t xml:space="preserve">Written scheme for </w:t>
            </w:r>
            <w:r w:rsidRPr="008C6CF7">
              <w:t>periodic examination</w:t>
            </w:r>
            <w:r>
              <w:t xml:space="preserve"> developed</w:t>
            </w:r>
          </w:p>
          <w:p w14:paraId="3E5B9503" w14:textId="77777777" w:rsidR="00DC43BA" w:rsidRDefault="00DC43BA" w:rsidP="005C768E">
            <w:pPr>
              <w:pStyle w:val="TableParagraph"/>
              <w:spacing w:after="200"/>
            </w:pPr>
            <w:r>
              <w:t>Examination of pressure systems</w:t>
            </w:r>
          </w:p>
          <w:p w14:paraId="230B799B" w14:textId="77777777" w:rsidR="00DC43BA" w:rsidRPr="00B3186E" w:rsidRDefault="00DC43BA" w:rsidP="005C768E">
            <w:pPr>
              <w:pStyle w:val="TableParagraph"/>
              <w:spacing w:after="200"/>
            </w:pPr>
            <w:r>
              <w:t>Inspection of pressure systems</w:t>
            </w:r>
          </w:p>
        </w:tc>
        <w:tc>
          <w:tcPr>
            <w:tcW w:w="2835" w:type="dxa"/>
          </w:tcPr>
          <w:p w14:paraId="0A44ED94" w14:textId="77777777" w:rsidR="00DC43BA" w:rsidRDefault="00DC43BA" w:rsidP="005C768E">
            <w:pPr>
              <w:pStyle w:val="TableParagraph"/>
              <w:spacing w:after="400"/>
            </w:pPr>
            <w:r>
              <w:t>On-going</w:t>
            </w:r>
          </w:p>
          <w:p w14:paraId="0D4ACEBA" w14:textId="77777777" w:rsidR="00DC43BA" w:rsidRDefault="00DC43BA" w:rsidP="005C768E">
            <w:pPr>
              <w:pStyle w:val="TableParagraph"/>
              <w:spacing w:after="400"/>
            </w:pPr>
            <w:r>
              <w:t>In accordance with Written Scheme</w:t>
            </w:r>
          </w:p>
          <w:p w14:paraId="5CD1279D" w14:textId="77777777" w:rsidR="00DC43BA" w:rsidRPr="00B3186E" w:rsidRDefault="00DC43BA" w:rsidP="005C768E">
            <w:pPr>
              <w:pStyle w:val="TableParagraph"/>
              <w:spacing w:after="400"/>
            </w:pPr>
            <w:r>
              <w:t>In accordance with Written Scheme</w:t>
            </w:r>
          </w:p>
        </w:tc>
        <w:tc>
          <w:tcPr>
            <w:tcW w:w="2835" w:type="dxa"/>
          </w:tcPr>
          <w:p w14:paraId="5EE9941D" w14:textId="77777777" w:rsidR="00DC43BA" w:rsidRDefault="00DC43BA" w:rsidP="005C768E">
            <w:pPr>
              <w:pStyle w:val="TableParagraph"/>
              <w:spacing w:after="400"/>
            </w:pPr>
            <w:r>
              <w:t>Competent contractor</w:t>
            </w:r>
          </w:p>
          <w:p w14:paraId="5A6E6D47" w14:textId="77777777" w:rsidR="00DC43BA" w:rsidRDefault="00DC43BA" w:rsidP="005C768E">
            <w:pPr>
              <w:pStyle w:val="TableParagraph"/>
              <w:spacing w:after="400"/>
            </w:pPr>
            <w:r>
              <w:t xml:space="preserve">Competent contractor </w:t>
            </w:r>
          </w:p>
          <w:p w14:paraId="4092421C" w14:textId="77777777" w:rsidR="00DC43BA" w:rsidRPr="00B3186E" w:rsidRDefault="00DC43BA" w:rsidP="005C768E">
            <w:pPr>
              <w:pStyle w:val="TableParagraph"/>
              <w:spacing w:after="400"/>
            </w:pPr>
            <w:r>
              <w:t>Competent contractor</w:t>
            </w:r>
          </w:p>
        </w:tc>
      </w:tr>
    </w:tbl>
    <w:p w14:paraId="65BB7A0F"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39F7A6B1" w14:textId="77777777" w:rsidTr="00453811">
        <w:trPr>
          <w:tblHeader/>
        </w:trPr>
        <w:tc>
          <w:tcPr>
            <w:tcW w:w="1555" w:type="dxa"/>
            <w:vMerge w:val="restart"/>
            <w:shd w:val="clear" w:color="auto" w:fill="DAEEF3" w:themeFill="accent5" w:themeFillTint="33"/>
            <w:vAlign w:val="center"/>
          </w:tcPr>
          <w:p w14:paraId="64467D58" w14:textId="77777777" w:rsidR="00DC43BA" w:rsidRPr="002045E8" w:rsidRDefault="00DC43BA" w:rsidP="004819FD">
            <w:pPr>
              <w:pStyle w:val="TableHeader"/>
            </w:pPr>
            <w:r>
              <w:t>Security Equipment</w:t>
            </w:r>
          </w:p>
        </w:tc>
        <w:tc>
          <w:tcPr>
            <w:tcW w:w="2829" w:type="dxa"/>
          </w:tcPr>
          <w:p w14:paraId="7F438862" w14:textId="77777777" w:rsidR="00DC43BA" w:rsidRPr="00BE188A" w:rsidRDefault="00DC43BA" w:rsidP="004819FD">
            <w:pPr>
              <w:pStyle w:val="TableParagraph"/>
            </w:pPr>
            <w:r>
              <w:t>CCTV</w:t>
            </w:r>
          </w:p>
        </w:tc>
        <w:tc>
          <w:tcPr>
            <w:tcW w:w="2829" w:type="dxa"/>
          </w:tcPr>
          <w:p w14:paraId="5CD41BA0" w14:textId="77777777" w:rsidR="00DC43BA" w:rsidRDefault="00DC43BA" w:rsidP="004819FD">
            <w:pPr>
              <w:pStyle w:val="TableParagraph"/>
            </w:pPr>
            <w:r>
              <w:t>Provision and Use of Work Equipment Regulations 1998</w:t>
            </w:r>
          </w:p>
          <w:p w14:paraId="5034A510" w14:textId="77777777" w:rsidR="00DC43BA" w:rsidRDefault="00DC43BA" w:rsidP="004819FD">
            <w:pPr>
              <w:pStyle w:val="TableParagraph"/>
            </w:pPr>
            <w:r>
              <w:t>L22</w:t>
            </w:r>
          </w:p>
          <w:p w14:paraId="0EAD2BC9" w14:textId="77777777" w:rsidR="00DC43BA" w:rsidRDefault="00DC43BA" w:rsidP="004819FD">
            <w:pPr>
              <w:pStyle w:val="TableParagraph"/>
            </w:pPr>
            <w:r>
              <w:t>BS IEC 62676-4</w:t>
            </w:r>
          </w:p>
          <w:p w14:paraId="247570BF" w14:textId="77777777" w:rsidR="00DC43BA" w:rsidRPr="00BE188A" w:rsidRDefault="00DC43BA" w:rsidP="004819FD">
            <w:pPr>
              <w:pStyle w:val="TableParagraph"/>
            </w:pPr>
            <w:r w:rsidRPr="00FF75F0">
              <w:t>BS EN 50132-7:</w:t>
            </w:r>
          </w:p>
        </w:tc>
        <w:tc>
          <w:tcPr>
            <w:tcW w:w="2829" w:type="dxa"/>
          </w:tcPr>
          <w:p w14:paraId="4873281A" w14:textId="77777777" w:rsidR="00DC43BA" w:rsidRPr="00BE188A" w:rsidRDefault="00DC43BA" w:rsidP="004819FD">
            <w:pPr>
              <w:pStyle w:val="TableParagraph"/>
            </w:pPr>
            <w:r>
              <w:t xml:space="preserve">Maintenance </w:t>
            </w:r>
          </w:p>
        </w:tc>
        <w:tc>
          <w:tcPr>
            <w:tcW w:w="2829" w:type="dxa"/>
          </w:tcPr>
          <w:p w14:paraId="04D649B0" w14:textId="77777777" w:rsidR="00DC43BA" w:rsidRPr="00BE188A" w:rsidRDefault="00DC43BA" w:rsidP="004819FD">
            <w:pPr>
              <w:pStyle w:val="TableParagraph"/>
            </w:pPr>
            <w:r>
              <w:t>12 months</w:t>
            </w:r>
          </w:p>
        </w:tc>
        <w:tc>
          <w:tcPr>
            <w:tcW w:w="2830" w:type="dxa"/>
          </w:tcPr>
          <w:p w14:paraId="2BD5890E" w14:textId="77777777" w:rsidR="00DC43BA" w:rsidRPr="00BE188A" w:rsidRDefault="00DC43BA" w:rsidP="004819FD">
            <w:pPr>
              <w:pStyle w:val="TableParagraph"/>
            </w:pPr>
            <w:r>
              <w:t>Competent contractor</w:t>
            </w:r>
          </w:p>
        </w:tc>
      </w:tr>
      <w:tr w:rsidR="00DC43BA" w:rsidRPr="00BE188A" w14:paraId="72D4C614" w14:textId="77777777" w:rsidTr="00453811">
        <w:trPr>
          <w:tblHeader/>
        </w:trPr>
        <w:tc>
          <w:tcPr>
            <w:tcW w:w="1555" w:type="dxa"/>
            <w:vMerge/>
            <w:shd w:val="clear" w:color="auto" w:fill="DAEEF3" w:themeFill="accent5" w:themeFillTint="33"/>
          </w:tcPr>
          <w:p w14:paraId="6CC2AE83" w14:textId="77777777" w:rsidR="00DC43BA" w:rsidRPr="00BE188A" w:rsidRDefault="00DC43BA" w:rsidP="003433C8">
            <w:pPr>
              <w:rPr>
                <w:rFonts w:cstheme="minorHAnsi"/>
                <w:sz w:val="20"/>
                <w:szCs w:val="20"/>
              </w:rPr>
            </w:pPr>
          </w:p>
        </w:tc>
        <w:tc>
          <w:tcPr>
            <w:tcW w:w="2829" w:type="dxa"/>
          </w:tcPr>
          <w:p w14:paraId="03ADCC1B" w14:textId="77777777" w:rsidR="00DC43BA" w:rsidRPr="00BE188A" w:rsidRDefault="00DC43BA" w:rsidP="004819FD">
            <w:pPr>
              <w:pStyle w:val="TableParagraph"/>
            </w:pPr>
            <w:r>
              <w:t>Intruder alarm system</w:t>
            </w:r>
          </w:p>
        </w:tc>
        <w:tc>
          <w:tcPr>
            <w:tcW w:w="2829" w:type="dxa"/>
          </w:tcPr>
          <w:p w14:paraId="3D7BECAB" w14:textId="77777777" w:rsidR="00DC43BA" w:rsidRDefault="00DC43BA" w:rsidP="004819FD">
            <w:pPr>
              <w:pStyle w:val="TableParagraph"/>
            </w:pPr>
            <w:r>
              <w:t>Provision and Use of Work Equipment Regulations 1998</w:t>
            </w:r>
          </w:p>
          <w:p w14:paraId="56333330" w14:textId="77777777" w:rsidR="00DC43BA" w:rsidRDefault="00DC43BA" w:rsidP="004819FD">
            <w:pPr>
              <w:pStyle w:val="TableParagraph"/>
            </w:pPr>
            <w:r>
              <w:t>L22</w:t>
            </w:r>
          </w:p>
          <w:p w14:paraId="053F94D4" w14:textId="77777777" w:rsidR="00DC43BA" w:rsidRPr="00BE188A" w:rsidRDefault="00DC43BA" w:rsidP="004819FD">
            <w:pPr>
              <w:pStyle w:val="TableParagraph"/>
            </w:pPr>
            <w:r w:rsidRPr="00FF75F0">
              <w:t>BS EN 50131</w:t>
            </w:r>
          </w:p>
        </w:tc>
        <w:tc>
          <w:tcPr>
            <w:tcW w:w="2829" w:type="dxa"/>
          </w:tcPr>
          <w:p w14:paraId="733D3B11" w14:textId="77777777" w:rsidR="00DC43BA" w:rsidRPr="00BE188A" w:rsidRDefault="00DC43BA" w:rsidP="004819FD">
            <w:pPr>
              <w:pStyle w:val="TableParagraph"/>
            </w:pPr>
            <w:r>
              <w:t>Maintenance</w:t>
            </w:r>
          </w:p>
        </w:tc>
        <w:tc>
          <w:tcPr>
            <w:tcW w:w="2829" w:type="dxa"/>
          </w:tcPr>
          <w:p w14:paraId="0F0FE1E8" w14:textId="77777777" w:rsidR="00DC43BA" w:rsidRPr="00BE188A" w:rsidRDefault="00DC43BA" w:rsidP="004819FD">
            <w:pPr>
              <w:pStyle w:val="TableParagraph"/>
            </w:pPr>
            <w:r>
              <w:t>12 months or 6 months depending on grade of system</w:t>
            </w:r>
          </w:p>
        </w:tc>
        <w:tc>
          <w:tcPr>
            <w:tcW w:w="2830" w:type="dxa"/>
          </w:tcPr>
          <w:p w14:paraId="6F5A35F4" w14:textId="77777777" w:rsidR="00DC43BA" w:rsidRPr="00BE188A" w:rsidRDefault="00DC43BA" w:rsidP="004819FD">
            <w:pPr>
              <w:pStyle w:val="TableParagraph"/>
            </w:pPr>
            <w:r>
              <w:t>Competent contractor</w:t>
            </w:r>
          </w:p>
        </w:tc>
      </w:tr>
      <w:tr w:rsidR="00DC43BA" w:rsidRPr="00BE188A" w14:paraId="18E61D07" w14:textId="77777777" w:rsidTr="00453811">
        <w:trPr>
          <w:tblHeader/>
        </w:trPr>
        <w:tc>
          <w:tcPr>
            <w:tcW w:w="1555" w:type="dxa"/>
            <w:vMerge/>
            <w:shd w:val="clear" w:color="auto" w:fill="DAEEF3" w:themeFill="accent5" w:themeFillTint="33"/>
          </w:tcPr>
          <w:p w14:paraId="67BFD198" w14:textId="77777777" w:rsidR="00DC43BA" w:rsidRPr="00BE188A" w:rsidRDefault="00DC43BA" w:rsidP="003433C8">
            <w:pPr>
              <w:rPr>
                <w:rFonts w:cstheme="minorHAnsi"/>
                <w:sz w:val="20"/>
                <w:szCs w:val="20"/>
              </w:rPr>
            </w:pPr>
          </w:p>
        </w:tc>
        <w:tc>
          <w:tcPr>
            <w:tcW w:w="2829" w:type="dxa"/>
          </w:tcPr>
          <w:p w14:paraId="44D89673" w14:textId="77777777" w:rsidR="00DC43BA" w:rsidRPr="00BE188A" w:rsidRDefault="00DC43BA" w:rsidP="004819FD">
            <w:pPr>
              <w:pStyle w:val="TableParagraph"/>
            </w:pPr>
            <w:r>
              <w:t xml:space="preserve">Automatic access control systems (e.g. </w:t>
            </w:r>
            <w:proofErr w:type="spellStart"/>
            <w:r>
              <w:t>cardex</w:t>
            </w:r>
            <w:proofErr w:type="spellEnd"/>
            <w:r>
              <w:t>)</w:t>
            </w:r>
          </w:p>
        </w:tc>
        <w:tc>
          <w:tcPr>
            <w:tcW w:w="2829" w:type="dxa"/>
          </w:tcPr>
          <w:p w14:paraId="441098A3" w14:textId="77777777" w:rsidR="00DC43BA" w:rsidRDefault="00DC43BA" w:rsidP="004819FD">
            <w:pPr>
              <w:pStyle w:val="TableParagraph"/>
            </w:pPr>
            <w:r>
              <w:t>Provision and Use of Work Equipment Regulations 1998</w:t>
            </w:r>
          </w:p>
          <w:p w14:paraId="4BBC7D68" w14:textId="77777777" w:rsidR="00DC43BA" w:rsidRDefault="00DC43BA" w:rsidP="004819FD">
            <w:pPr>
              <w:pStyle w:val="TableParagraph"/>
            </w:pPr>
            <w:r>
              <w:t>L22</w:t>
            </w:r>
          </w:p>
          <w:p w14:paraId="1923D09B" w14:textId="77777777" w:rsidR="00DC43BA" w:rsidRPr="00BE188A" w:rsidRDefault="00DC43BA" w:rsidP="004819FD">
            <w:pPr>
              <w:pStyle w:val="TableParagraph"/>
            </w:pPr>
            <w:r>
              <w:t>NSI code of practice</w:t>
            </w:r>
          </w:p>
        </w:tc>
        <w:tc>
          <w:tcPr>
            <w:tcW w:w="2829" w:type="dxa"/>
          </w:tcPr>
          <w:p w14:paraId="0E068B46" w14:textId="77777777" w:rsidR="00DC43BA" w:rsidRPr="00BE188A" w:rsidRDefault="00DC43BA" w:rsidP="004819FD">
            <w:pPr>
              <w:pStyle w:val="TableParagraph"/>
            </w:pPr>
            <w:r>
              <w:t xml:space="preserve">Maintenance </w:t>
            </w:r>
          </w:p>
        </w:tc>
        <w:tc>
          <w:tcPr>
            <w:tcW w:w="2829" w:type="dxa"/>
          </w:tcPr>
          <w:p w14:paraId="2C19C26A" w14:textId="77777777" w:rsidR="00DC43BA" w:rsidRPr="00BE188A" w:rsidRDefault="00DC43BA" w:rsidP="004819FD">
            <w:pPr>
              <w:pStyle w:val="TableParagraph"/>
            </w:pPr>
            <w:r>
              <w:t>12 months</w:t>
            </w:r>
          </w:p>
        </w:tc>
        <w:tc>
          <w:tcPr>
            <w:tcW w:w="2830" w:type="dxa"/>
          </w:tcPr>
          <w:p w14:paraId="73442902" w14:textId="77777777" w:rsidR="00DC43BA" w:rsidRPr="00BE188A" w:rsidRDefault="00DC43BA" w:rsidP="004819FD">
            <w:pPr>
              <w:pStyle w:val="TableParagraph"/>
            </w:pPr>
            <w:r>
              <w:t>Competent contractor</w:t>
            </w:r>
          </w:p>
        </w:tc>
      </w:tr>
      <w:tr w:rsidR="00DC43BA" w:rsidRPr="00960BB9" w14:paraId="71764940" w14:textId="77777777" w:rsidTr="00453811">
        <w:trPr>
          <w:tblHeader/>
        </w:trPr>
        <w:tc>
          <w:tcPr>
            <w:tcW w:w="1555" w:type="dxa"/>
            <w:vMerge/>
            <w:shd w:val="clear" w:color="auto" w:fill="DAEEF3" w:themeFill="accent5" w:themeFillTint="33"/>
          </w:tcPr>
          <w:p w14:paraId="4EF44D37" w14:textId="77777777" w:rsidR="00DC43BA" w:rsidRPr="00BE188A" w:rsidRDefault="00DC43BA" w:rsidP="003433C8">
            <w:pPr>
              <w:rPr>
                <w:rFonts w:cstheme="minorHAnsi"/>
                <w:sz w:val="20"/>
                <w:szCs w:val="20"/>
              </w:rPr>
            </w:pPr>
          </w:p>
        </w:tc>
        <w:tc>
          <w:tcPr>
            <w:tcW w:w="2829" w:type="dxa"/>
          </w:tcPr>
          <w:p w14:paraId="0D430F40" w14:textId="77777777" w:rsidR="00DC43BA" w:rsidRPr="00BE188A" w:rsidRDefault="00DC43BA" w:rsidP="004819FD">
            <w:pPr>
              <w:pStyle w:val="TableParagraph"/>
            </w:pPr>
            <w:r>
              <w:t>Outdoor lighting</w:t>
            </w:r>
          </w:p>
        </w:tc>
        <w:tc>
          <w:tcPr>
            <w:tcW w:w="2829" w:type="dxa"/>
          </w:tcPr>
          <w:p w14:paraId="60ACBCAD" w14:textId="77777777" w:rsidR="00DC43BA" w:rsidRDefault="00DC43BA" w:rsidP="004819FD">
            <w:pPr>
              <w:pStyle w:val="TableParagraph"/>
            </w:pPr>
            <w:r>
              <w:t>Workplace (Health, Safety and Welfare) Regulations 1992</w:t>
            </w:r>
          </w:p>
          <w:p w14:paraId="5DCF1C0D" w14:textId="77777777" w:rsidR="00DC43BA" w:rsidRPr="00BE188A" w:rsidRDefault="00DC43BA" w:rsidP="004819FD">
            <w:pPr>
              <w:pStyle w:val="TableParagraph"/>
            </w:pPr>
            <w:r>
              <w:t>L24</w:t>
            </w:r>
          </w:p>
        </w:tc>
        <w:tc>
          <w:tcPr>
            <w:tcW w:w="2829" w:type="dxa"/>
          </w:tcPr>
          <w:p w14:paraId="6D740B71" w14:textId="77777777" w:rsidR="00DC43BA" w:rsidRPr="002045E8" w:rsidRDefault="00DC43BA" w:rsidP="004819FD">
            <w:pPr>
              <w:pStyle w:val="TableParagraph"/>
            </w:pPr>
            <w:r>
              <w:t xml:space="preserve">Maintenance </w:t>
            </w:r>
          </w:p>
        </w:tc>
        <w:tc>
          <w:tcPr>
            <w:tcW w:w="2829" w:type="dxa"/>
          </w:tcPr>
          <w:p w14:paraId="17E7DD66" w14:textId="77777777" w:rsidR="00DC43BA" w:rsidRPr="002045E8" w:rsidRDefault="00DC43BA" w:rsidP="004819FD">
            <w:pPr>
              <w:pStyle w:val="TableParagraph"/>
            </w:pPr>
            <w:r>
              <w:t>12 months</w:t>
            </w:r>
          </w:p>
        </w:tc>
        <w:tc>
          <w:tcPr>
            <w:tcW w:w="2830" w:type="dxa"/>
          </w:tcPr>
          <w:p w14:paraId="35254289" w14:textId="77777777" w:rsidR="00DC43BA" w:rsidRPr="00960BB9" w:rsidRDefault="00DC43BA" w:rsidP="004819FD">
            <w:pPr>
              <w:pStyle w:val="TableParagraph"/>
            </w:pPr>
            <w:r>
              <w:t>Competent contractor</w:t>
            </w:r>
          </w:p>
        </w:tc>
      </w:tr>
    </w:tbl>
    <w:p w14:paraId="61E50107" w14:textId="77777777" w:rsidR="00DC43BA"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7B50FF84" w14:textId="77777777" w:rsidTr="00453811">
        <w:trPr>
          <w:tblHeader/>
        </w:trPr>
        <w:tc>
          <w:tcPr>
            <w:tcW w:w="1555" w:type="dxa"/>
            <w:vMerge w:val="restart"/>
            <w:shd w:val="clear" w:color="auto" w:fill="DAEEF3" w:themeFill="accent5" w:themeFillTint="33"/>
            <w:vAlign w:val="center"/>
          </w:tcPr>
          <w:p w14:paraId="29654F39" w14:textId="77777777" w:rsidR="00DC43BA" w:rsidRPr="002045E8" w:rsidRDefault="00DC43BA" w:rsidP="004819FD">
            <w:pPr>
              <w:pStyle w:val="TableHeader"/>
            </w:pPr>
            <w:r>
              <w:t>Ventilation &amp; Air Conditioning Systems</w:t>
            </w:r>
          </w:p>
        </w:tc>
        <w:tc>
          <w:tcPr>
            <w:tcW w:w="2829" w:type="dxa"/>
          </w:tcPr>
          <w:p w14:paraId="2E9D03D7" w14:textId="77777777" w:rsidR="00DC43BA" w:rsidRPr="00BE188A" w:rsidRDefault="00DC43BA" w:rsidP="004819FD">
            <w:pPr>
              <w:pStyle w:val="TableParagraph"/>
            </w:pPr>
            <w:r>
              <w:t>Mechanical ventilation</w:t>
            </w:r>
          </w:p>
        </w:tc>
        <w:tc>
          <w:tcPr>
            <w:tcW w:w="2829" w:type="dxa"/>
          </w:tcPr>
          <w:p w14:paraId="58A9298B" w14:textId="77777777" w:rsidR="00DC43BA" w:rsidRDefault="00DC43BA" w:rsidP="004819FD">
            <w:pPr>
              <w:pStyle w:val="TableParagraph"/>
            </w:pPr>
            <w:r>
              <w:t>Workplace (Health, Safety and Welfare) Regulations 1992</w:t>
            </w:r>
          </w:p>
          <w:p w14:paraId="6CAB9C8D" w14:textId="77777777" w:rsidR="00DC43BA" w:rsidRDefault="00DC43BA" w:rsidP="004819FD">
            <w:pPr>
              <w:pStyle w:val="TableParagraph"/>
            </w:pPr>
            <w:r>
              <w:t>L24</w:t>
            </w:r>
          </w:p>
          <w:p w14:paraId="0EA1AC03" w14:textId="77777777" w:rsidR="00DC43BA" w:rsidRDefault="00DC43BA" w:rsidP="004819FD">
            <w:pPr>
              <w:pStyle w:val="TableParagraph"/>
            </w:pPr>
            <w:r w:rsidRPr="002865C1">
              <w:t>BS EN 15780</w:t>
            </w:r>
          </w:p>
          <w:p w14:paraId="6B509A05" w14:textId="77777777" w:rsidR="00DC43BA" w:rsidRDefault="00DC43BA" w:rsidP="004819FD">
            <w:pPr>
              <w:pStyle w:val="TableParagraph"/>
            </w:pPr>
            <w:r>
              <w:t>BESA TR19</w:t>
            </w:r>
          </w:p>
          <w:p w14:paraId="0E31B518" w14:textId="77777777" w:rsidR="00DC43BA" w:rsidRPr="00BE188A" w:rsidRDefault="00DC43BA" w:rsidP="004819FD">
            <w:pPr>
              <w:pStyle w:val="TableParagraph"/>
            </w:pPr>
            <w:r>
              <w:t>CIBSE TM44</w:t>
            </w:r>
          </w:p>
        </w:tc>
        <w:tc>
          <w:tcPr>
            <w:tcW w:w="2829" w:type="dxa"/>
          </w:tcPr>
          <w:p w14:paraId="23FD1630" w14:textId="77777777" w:rsidR="00DC43BA" w:rsidRPr="00BE188A" w:rsidRDefault="00DC43BA" w:rsidP="004819FD">
            <w:pPr>
              <w:pStyle w:val="TableParagraph"/>
            </w:pPr>
            <w:r>
              <w:t>Inspection and testing</w:t>
            </w:r>
          </w:p>
        </w:tc>
        <w:tc>
          <w:tcPr>
            <w:tcW w:w="2829" w:type="dxa"/>
          </w:tcPr>
          <w:tbl>
            <w:tblPr>
              <w:tblStyle w:val="TableGrid"/>
              <w:tblW w:w="0" w:type="auto"/>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649"/>
              <w:gridCol w:w="649"/>
              <w:gridCol w:w="650"/>
              <w:gridCol w:w="650"/>
            </w:tblGrid>
            <w:tr w:rsidR="00DC43BA" w14:paraId="1E3D4112" w14:textId="77777777" w:rsidTr="004819FD">
              <w:trPr>
                <w:tblHeader/>
              </w:trPr>
              <w:tc>
                <w:tcPr>
                  <w:tcW w:w="649" w:type="dxa"/>
                </w:tcPr>
                <w:p w14:paraId="3F48F951" w14:textId="77777777" w:rsidR="00DC43BA" w:rsidRDefault="00DC43BA" w:rsidP="003433C8">
                  <w:pPr>
                    <w:rPr>
                      <w:rFonts w:cstheme="minorHAnsi"/>
                      <w:sz w:val="20"/>
                      <w:szCs w:val="20"/>
                    </w:rPr>
                  </w:pPr>
                </w:p>
              </w:tc>
              <w:tc>
                <w:tcPr>
                  <w:tcW w:w="649" w:type="dxa"/>
                </w:tcPr>
                <w:p w14:paraId="6D917602" w14:textId="77777777" w:rsidR="00DC43BA" w:rsidRDefault="00DC43BA" w:rsidP="004819FD">
                  <w:pPr>
                    <w:pStyle w:val="TableParagraph"/>
                  </w:pPr>
                  <w:r>
                    <w:t>Low</w:t>
                  </w:r>
                </w:p>
              </w:tc>
              <w:tc>
                <w:tcPr>
                  <w:tcW w:w="650" w:type="dxa"/>
                </w:tcPr>
                <w:p w14:paraId="006925EA" w14:textId="77777777" w:rsidR="00DC43BA" w:rsidRDefault="00DC43BA" w:rsidP="004819FD">
                  <w:pPr>
                    <w:pStyle w:val="TableParagraph"/>
                  </w:pPr>
                  <w:r>
                    <w:t>Med</w:t>
                  </w:r>
                </w:p>
              </w:tc>
              <w:tc>
                <w:tcPr>
                  <w:tcW w:w="650" w:type="dxa"/>
                </w:tcPr>
                <w:p w14:paraId="5CE026CC" w14:textId="77777777" w:rsidR="00DC43BA" w:rsidRDefault="00DC43BA" w:rsidP="004819FD">
                  <w:pPr>
                    <w:pStyle w:val="TableParagraph"/>
                  </w:pPr>
                  <w:r>
                    <w:t>High</w:t>
                  </w:r>
                </w:p>
              </w:tc>
            </w:tr>
            <w:tr w:rsidR="00DC43BA" w14:paraId="3F5769EE" w14:textId="77777777" w:rsidTr="004819FD">
              <w:trPr>
                <w:tblHeader/>
              </w:trPr>
              <w:tc>
                <w:tcPr>
                  <w:tcW w:w="649" w:type="dxa"/>
                </w:tcPr>
                <w:p w14:paraId="2EF6130D" w14:textId="77777777" w:rsidR="00DC43BA" w:rsidRDefault="00DC43BA" w:rsidP="004819FD">
                  <w:pPr>
                    <w:pStyle w:val="TableParagraph"/>
                  </w:pPr>
                  <w:r>
                    <w:t>AHU</w:t>
                  </w:r>
                </w:p>
              </w:tc>
              <w:tc>
                <w:tcPr>
                  <w:tcW w:w="649" w:type="dxa"/>
                </w:tcPr>
                <w:p w14:paraId="3145A673" w14:textId="77777777" w:rsidR="00DC43BA" w:rsidRDefault="00DC43BA" w:rsidP="004819FD">
                  <w:pPr>
                    <w:pStyle w:val="TableParagraph"/>
                  </w:pPr>
                  <w:r>
                    <w:t>24m</w:t>
                  </w:r>
                </w:p>
              </w:tc>
              <w:tc>
                <w:tcPr>
                  <w:tcW w:w="650" w:type="dxa"/>
                </w:tcPr>
                <w:p w14:paraId="580F639D" w14:textId="77777777" w:rsidR="00DC43BA" w:rsidRDefault="00DC43BA" w:rsidP="004819FD">
                  <w:pPr>
                    <w:pStyle w:val="TableParagraph"/>
                  </w:pPr>
                  <w:r>
                    <w:t>12m</w:t>
                  </w:r>
                </w:p>
              </w:tc>
              <w:tc>
                <w:tcPr>
                  <w:tcW w:w="650" w:type="dxa"/>
                </w:tcPr>
                <w:p w14:paraId="616D7612" w14:textId="77777777" w:rsidR="00DC43BA" w:rsidRDefault="00DC43BA" w:rsidP="004819FD">
                  <w:pPr>
                    <w:pStyle w:val="TableParagraph"/>
                  </w:pPr>
                  <w:r>
                    <w:t>12m</w:t>
                  </w:r>
                </w:p>
              </w:tc>
            </w:tr>
            <w:tr w:rsidR="00DC43BA" w14:paraId="6FF11B5D" w14:textId="77777777" w:rsidTr="004819FD">
              <w:trPr>
                <w:tblHeader/>
              </w:trPr>
              <w:tc>
                <w:tcPr>
                  <w:tcW w:w="649" w:type="dxa"/>
                </w:tcPr>
                <w:p w14:paraId="17879DB0" w14:textId="77777777" w:rsidR="00DC43BA" w:rsidRDefault="00DC43BA" w:rsidP="004819FD">
                  <w:pPr>
                    <w:pStyle w:val="TableParagraph"/>
                  </w:pPr>
                  <w:r>
                    <w:t>Filter</w:t>
                  </w:r>
                </w:p>
              </w:tc>
              <w:tc>
                <w:tcPr>
                  <w:tcW w:w="649" w:type="dxa"/>
                </w:tcPr>
                <w:p w14:paraId="48B934B1" w14:textId="77777777" w:rsidR="00DC43BA" w:rsidRDefault="00DC43BA" w:rsidP="004819FD">
                  <w:pPr>
                    <w:pStyle w:val="TableParagraph"/>
                  </w:pPr>
                  <w:r>
                    <w:t>12m</w:t>
                  </w:r>
                </w:p>
              </w:tc>
              <w:tc>
                <w:tcPr>
                  <w:tcW w:w="650" w:type="dxa"/>
                </w:tcPr>
                <w:p w14:paraId="04273648" w14:textId="77777777" w:rsidR="00DC43BA" w:rsidRDefault="00DC43BA" w:rsidP="004819FD">
                  <w:pPr>
                    <w:pStyle w:val="TableParagraph"/>
                  </w:pPr>
                  <w:r>
                    <w:t>12m</w:t>
                  </w:r>
                </w:p>
              </w:tc>
              <w:tc>
                <w:tcPr>
                  <w:tcW w:w="650" w:type="dxa"/>
                </w:tcPr>
                <w:p w14:paraId="6F5A22AC" w14:textId="77777777" w:rsidR="00DC43BA" w:rsidRDefault="00DC43BA" w:rsidP="004819FD">
                  <w:pPr>
                    <w:pStyle w:val="TableParagraph"/>
                  </w:pPr>
                  <w:r>
                    <w:t>6m</w:t>
                  </w:r>
                </w:p>
              </w:tc>
            </w:tr>
            <w:tr w:rsidR="00DC43BA" w14:paraId="6A2DF987" w14:textId="77777777" w:rsidTr="004819FD">
              <w:trPr>
                <w:tblHeader/>
              </w:trPr>
              <w:tc>
                <w:tcPr>
                  <w:tcW w:w="649" w:type="dxa"/>
                </w:tcPr>
                <w:p w14:paraId="0FB3BACB" w14:textId="77777777" w:rsidR="00DC43BA" w:rsidRDefault="00DC43BA" w:rsidP="004819FD">
                  <w:pPr>
                    <w:pStyle w:val="TableParagraph"/>
                  </w:pPr>
                  <w:r>
                    <w:t>Wet</w:t>
                  </w:r>
                </w:p>
              </w:tc>
              <w:tc>
                <w:tcPr>
                  <w:tcW w:w="649" w:type="dxa"/>
                </w:tcPr>
                <w:p w14:paraId="7D11C8E5" w14:textId="77777777" w:rsidR="00DC43BA" w:rsidRDefault="00DC43BA" w:rsidP="004819FD">
                  <w:pPr>
                    <w:pStyle w:val="TableParagraph"/>
                  </w:pPr>
                  <w:r>
                    <w:t>12m</w:t>
                  </w:r>
                </w:p>
              </w:tc>
              <w:tc>
                <w:tcPr>
                  <w:tcW w:w="650" w:type="dxa"/>
                </w:tcPr>
                <w:p w14:paraId="2E550083" w14:textId="77777777" w:rsidR="00DC43BA" w:rsidRDefault="00DC43BA" w:rsidP="004819FD">
                  <w:pPr>
                    <w:pStyle w:val="TableParagraph"/>
                  </w:pPr>
                  <w:r>
                    <w:t>6m</w:t>
                  </w:r>
                </w:p>
              </w:tc>
              <w:tc>
                <w:tcPr>
                  <w:tcW w:w="650" w:type="dxa"/>
                </w:tcPr>
                <w:p w14:paraId="0E017D3B" w14:textId="77777777" w:rsidR="00DC43BA" w:rsidRDefault="00DC43BA" w:rsidP="004819FD">
                  <w:pPr>
                    <w:pStyle w:val="TableParagraph"/>
                  </w:pPr>
                  <w:r>
                    <w:t>6m</w:t>
                  </w:r>
                </w:p>
              </w:tc>
            </w:tr>
            <w:tr w:rsidR="00DC43BA" w14:paraId="121705A7" w14:textId="77777777" w:rsidTr="004819FD">
              <w:trPr>
                <w:tblHeader/>
              </w:trPr>
              <w:tc>
                <w:tcPr>
                  <w:tcW w:w="649" w:type="dxa"/>
                </w:tcPr>
                <w:p w14:paraId="00CA999F" w14:textId="77777777" w:rsidR="00DC43BA" w:rsidRDefault="00DC43BA" w:rsidP="004819FD">
                  <w:pPr>
                    <w:pStyle w:val="TableParagraph"/>
                  </w:pPr>
                  <w:r>
                    <w:t>Duct</w:t>
                  </w:r>
                </w:p>
              </w:tc>
              <w:tc>
                <w:tcPr>
                  <w:tcW w:w="649" w:type="dxa"/>
                </w:tcPr>
                <w:p w14:paraId="7774199D" w14:textId="77777777" w:rsidR="00DC43BA" w:rsidRDefault="00DC43BA" w:rsidP="004819FD">
                  <w:pPr>
                    <w:pStyle w:val="TableParagraph"/>
                  </w:pPr>
                  <w:r>
                    <w:t>48m</w:t>
                  </w:r>
                </w:p>
              </w:tc>
              <w:tc>
                <w:tcPr>
                  <w:tcW w:w="650" w:type="dxa"/>
                </w:tcPr>
                <w:p w14:paraId="3C07865C" w14:textId="77777777" w:rsidR="00DC43BA" w:rsidRDefault="00DC43BA" w:rsidP="004819FD">
                  <w:pPr>
                    <w:pStyle w:val="TableParagraph"/>
                  </w:pPr>
                  <w:r>
                    <w:t>24m</w:t>
                  </w:r>
                </w:p>
              </w:tc>
              <w:tc>
                <w:tcPr>
                  <w:tcW w:w="650" w:type="dxa"/>
                </w:tcPr>
                <w:p w14:paraId="07BA5336" w14:textId="77777777" w:rsidR="00DC43BA" w:rsidRDefault="00DC43BA" w:rsidP="004819FD">
                  <w:pPr>
                    <w:pStyle w:val="TableParagraph"/>
                  </w:pPr>
                  <w:r>
                    <w:t>12m</w:t>
                  </w:r>
                </w:p>
              </w:tc>
            </w:tr>
            <w:tr w:rsidR="00DC43BA" w14:paraId="6AF5FA30" w14:textId="77777777" w:rsidTr="004819FD">
              <w:trPr>
                <w:tblHeader/>
              </w:trPr>
              <w:tc>
                <w:tcPr>
                  <w:tcW w:w="649" w:type="dxa"/>
                </w:tcPr>
                <w:p w14:paraId="184092A4" w14:textId="77777777" w:rsidR="00DC43BA" w:rsidRDefault="00DC43BA" w:rsidP="004819FD">
                  <w:pPr>
                    <w:pStyle w:val="TableParagraph"/>
                  </w:pPr>
                  <w:r>
                    <w:t>Terminal</w:t>
                  </w:r>
                </w:p>
              </w:tc>
              <w:tc>
                <w:tcPr>
                  <w:tcW w:w="649" w:type="dxa"/>
                </w:tcPr>
                <w:p w14:paraId="00464F2F" w14:textId="77777777" w:rsidR="00DC43BA" w:rsidRDefault="00DC43BA" w:rsidP="004819FD">
                  <w:pPr>
                    <w:pStyle w:val="TableParagraph"/>
                  </w:pPr>
                  <w:r>
                    <w:t>48m</w:t>
                  </w:r>
                </w:p>
              </w:tc>
              <w:tc>
                <w:tcPr>
                  <w:tcW w:w="650" w:type="dxa"/>
                </w:tcPr>
                <w:p w14:paraId="24587AFE" w14:textId="77777777" w:rsidR="00DC43BA" w:rsidRDefault="00DC43BA" w:rsidP="004819FD">
                  <w:pPr>
                    <w:pStyle w:val="TableParagraph"/>
                  </w:pPr>
                  <w:r>
                    <w:t>24m</w:t>
                  </w:r>
                </w:p>
              </w:tc>
              <w:tc>
                <w:tcPr>
                  <w:tcW w:w="650" w:type="dxa"/>
                </w:tcPr>
                <w:p w14:paraId="71732F99" w14:textId="77777777" w:rsidR="00DC43BA" w:rsidRDefault="00DC43BA" w:rsidP="004819FD">
                  <w:pPr>
                    <w:pStyle w:val="TableParagraph"/>
                  </w:pPr>
                  <w:r>
                    <w:t>12m</w:t>
                  </w:r>
                </w:p>
              </w:tc>
            </w:tr>
          </w:tbl>
          <w:p w14:paraId="798BFC25" w14:textId="77777777" w:rsidR="00DC43BA" w:rsidRPr="00BE188A" w:rsidRDefault="00DC43BA" w:rsidP="003433C8">
            <w:pPr>
              <w:rPr>
                <w:rFonts w:cstheme="minorHAnsi"/>
                <w:sz w:val="20"/>
                <w:szCs w:val="20"/>
              </w:rPr>
            </w:pPr>
          </w:p>
        </w:tc>
        <w:tc>
          <w:tcPr>
            <w:tcW w:w="2830" w:type="dxa"/>
          </w:tcPr>
          <w:p w14:paraId="0A550943" w14:textId="77777777" w:rsidR="00DC43BA" w:rsidRPr="00BE188A" w:rsidRDefault="00DC43BA" w:rsidP="004819FD">
            <w:pPr>
              <w:pStyle w:val="TableParagraph"/>
            </w:pPr>
            <w:r>
              <w:t xml:space="preserve">Competent contractor </w:t>
            </w:r>
          </w:p>
        </w:tc>
      </w:tr>
      <w:tr w:rsidR="00DC43BA" w:rsidRPr="00BE188A" w14:paraId="1CE58FDF" w14:textId="77777777" w:rsidTr="00453811">
        <w:trPr>
          <w:tblHeader/>
        </w:trPr>
        <w:tc>
          <w:tcPr>
            <w:tcW w:w="1555" w:type="dxa"/>
            <w:vMerge/>
            <w:shd w:val="clear" w:color="auto" w:fill="DAEEF3" w:themeFill="accent5" w:themeFillTint="33"/>
          </w:tcPr>
          <w:p w14:paraId="6D676349" w14:textId="77777777" w:rsidR="00DC43BA" w:rsidRPr="00BE188A" w:rsidRDefault="00DC43BA" w:rsidP="003433C8">
            <w:pPr>
              <w:rPr>
                <w:rFonts w:cstheme="minorHAnsi"/>
                <w:sz w:val="20"/>
                <w:szCs w:val="20"/>
              </w:rPr>
            </w:pPr>
          </w:p>
        </w:tc>
        <w:tc>
          <w:tcPr>
            <w:tcW w:w="2829" w:type="dxa"/>
          </w:tcPr>
          <w:p w14:paraId="3258DCEF" w14:textId="77777777" w:rsidR="00DC43BA" w:rsidRPr="00BE188A" w:rsidRDefault="00DC43BA" w:rsidP="004819FD">
            <w:pPr>
              <w:pStyle w:val="TableParagraph"/>
            </w:pPr>
            <w:r>
              <w:t>Toilet vents</w:t>
            </w:r>
          </w:p>
        </w:tc>
        <w:tc>
          <w:tcPr>
            <w:tcW w:w="2829" w:type="dxa"/>
          </w:tcPr>
          <w:p w14:paraId="16208894" w14:textId="77777777" w:rsidR="00DC43BA" w:rsidRDefault="00DC43BA" w:rsidP="004819FD">
            <w:pPr>
              <w:pStyle w:val="TableParagraph"/>
            </w:pPr>
            <w:r>
              <w:t>Workplace (Health, Safety and Welfare) Regulations 1992</w:t>
            </w:r>
          </w:p>
          <w:p w14:paraId="792461BD" w14:textId="77777777" w:rsidR="00DC43BA" w:rsidRPr="00BE188A" w:rsidRDefault="00DC43BA" w:rsidP="004819FD">
            <w:pPr>
              <w:pStyle w:val="TableParagraph"/>
            </w:pPr>
            <w:r>
              <w:t>L24</w:t>
            </w:r>
          </w:p>
        </w:tc>
        <w:tc>
          <w:tcPr>
            <w:tcW w:w="2829" w:type="dxa"/>
          </w:tcPr>
          <w:p w14:paraId="03C696E9" w14:textId="77777777" w:rsidR="00DC43BA" w:rsidRPr="00BE188A" w:rsidRDefault="00DC43BA" w:rsidP="004819FD">
            <w:pPr>
              <w:pStyle w:val="TableParagraph"/>
            </w:pPr>
            <w:r>
              <w:t>Inspection and testing</w:t>
            </w:r>
          </w:p>
        </w:tc>
        <w:tc>
          <w:tcPr>
            <w:tcW w:w="2829" w:type="dxa"/>
          </w:tcPr>
          <w:p w14:paraId="749816DF" w14:textId="77777777" w:rsidR="00DC43BA" w:rsidRPr="00BE188A" w:rsidRDefault="00DC43BA" w:rsidP="004819FD">
            <w:pPr>
              <w:pStyle w:val="TableParagraph"/>
            </w:pPr>
            <w:r>
              <w:t>12 months</w:t>
            </w:r>
          </w:p>
        </w:tc>
        <w:tc>
          <w:tcPr>
            <w:tcW w:w="2830" w:type="dxa"/>
          </w:tcPr>
          <w:p w14:paraId="09B26BFD" w14:textId="77777777" w:rsidR="00DC43BA" w:rsidRPr="00BE188A" w:rsidRDefault="00DC43BA" w:rsidP="004819FD">
            <w:pPr>
              <w:pStyle w:val="TableParagraph"/>
            </w:pPr>
            <w:r>
              <w:t>Competent contractor</w:t>
            </w:r>
          </w:p>
        </w:tc>
      </w:tr>
      <w:tr w:rsidR="00DC43BA" w:rsidRPr="00BE188A" w14:paraId="24C384A0" w14:textId="77777777" w:rsidTr="00453811">
        <w:trPr>
          <w:tblHeader/>
        </w:trPr>
        <w:tc>
          <w:tcPr>
            <w:tcW w:w="1555" w:type="dxa"/>
            <w:vMerge/>
            <w:shd w:val="clear" w:color="auto" w:fill="DAEEF3" w:themeFill="accent5" w:themeFillTint="33"/>
          </w:tcPr>
          <w:p w14:paraId="2DCD1203" w14:textId="77777777" w:rsidR="00DC43BA" w:rsidRPr="00BE188A" w:rsidRDefault="00DC43BA" w:rsidP="003433C8">
            <w:pPr>
              <w:rPr>
                <w:rFonts w:cstheme="minorHAnsi"/>
                <w:sz w:val="20"/>
                <w:szCs w:val="20"/>
              </w:rPr>
            </w:pPr>
          </w:p>
        </w:tc>
        <w:tc>
          <w:tcPr>
            <w:tcW w:w="2829" w:type="dxa"/>
          </w:tcPr>
          <w:p w14:paraId="2F38D92E" w14:textId="77777777" w:rsidR="00DC43BA" w:rsidRPr="00BE188A" w:rsidRDefault="00DC43BA" w:rsidP="004819FD">
            <w:pPr>
              <w:pStyle w:val="TableParagraph"/>
            </w:pPr>
            <w:r>
              <w:t>LEV</w:t>
            </w:r>
          </w:p>
        </w:tc>
        <w:tc>
          <w:tcPr>
            <w:tcW w:w="2829" w:type="dxa"/>
          </w:tcPr>
          <w:p w14:paraId="32F07641" w14:textId="77777777" w:rsidR="00DC43BA" w:rsidRDefault="00DC43BA" w:rsidP="004819FD">
            <w:pPr>
              <w:pStyle w:val="TableParagraph"/>
            </w:pPr>
            <w:r>
              <w:t>Control of Substances Hazardous to Health Regulations 2002</w:t>
            </w:r>
          </w:p>
          <w:p w14:paraId="4DF56C76" w14:textId="77777777" w:rsidR="00DC43BA" w:rsidRPr="00BE188A" w:rsidRDefault="00DC43BA" w:rsidP="004819FD">
            <w:pPr>
              <w:pStyle w:val="TableParagraph"/>
            </w:pPr>
            <w:r>
              <w:t>L5</w:t>
            </w:r>
          </w:p>
        </w:tc>
        <w:tc>
          <w:tcPr>
            <w:tcW w:w="2829" w:type="dxa"/>
          </w:tcPr>
          <w:p w14:paraId="5B4EC455" w14:textId="77777777" w:rsidR="00DC43BA" w:rsidRDefault="00DC43BA" w:rsidP="004819FD">
            <w:pPr>
              <w:pStyle w:val="TableParagraph"/>
            </w:pPr>
            <w:r>
              <w:t>Examination of local exhaust ventilation</w:t>
            </w:r>
          </w:p>
          <w:p w14:paraId="77CEC612" w14:textId="77777777" w:rsidR="00DC43BA" w:rsidRPr="00BE188A" w:rsidRDefault="00DC43BA" w:rsidP="004819FD">
            <w:pPr>
              <w:pStyle w:val="TableParagraph"/>
            </w:pPr>
          </w:p>
        </w:tc>
        <w:tc>
          <w:tcPr>
            <w:tcW w:w="2829" w:type="dxa"/>
          </w:tcPr>
          <w:p w14:paraId="52918E88" w14:textId="77777777" w:rsidR="00DC43BA" w:rsidRPr="00BE188A" w:rsidRDefault="00DC43BA" w:rsidP="004819FD">
            <w:pPr>
              <w:pStyle w:val="TableParagraph"/>
            </w:pPr>
            <w:r>
              <w:t>14 months</w:t>
            </w:r>
          </w:p>
        </w:tc>
        <w:tc>
          <w:tcPr>
            <w:tcW w:w="2830" w:type="dxa"/>
          </w:tcPr>
          <w:p w14:paraId="3515EA1F" w14:textId="77777777" w:rsidR="00DC43BA" w:rsidRPr="00BE188A" w:rsidRDefault="00DC43BA" w:rsidP="004819FD">
            <w:pPr>
              <w:pStyle w:val="TableParagraph"/>
            </w:pPr>
            <w:r>
              <w:t>Competent contractor</w:t>
            </w:r>
          </w:p>
        </w:tc>
      </w:tr>
      <w:tr w:rsidR="00DC43BA" w:rsidRPr="00960BB9" w14:paraId="75373895" w14:textId="77777777" w:rsidTr="00453811">
        <w:trPr>
          <w:tblHeader/>
        </w:trPr>
        <w:tc>
          <w:tcPr>
            <w:tcW w:w="1555" w:type="dxa"/>
            <w:vMerge/>
            <w:shd w:val="clear" w:color="auto" w:fill="DAEEF3" w:themeFill="accent5" w:themeFillTint="33"/>
          </w:tcPr>
          <w:p w14:paraId="7BC3AE09" w14:textId="77777777" w:rsidR="00DC43BA" w:rsidRPr="00BE188A" w:rsidRDefault="00DC43BA" w:rsidP="003433C8">
            <w:pPr>
              <w:rPr>
                <w:rFonts w:cstheme="minorHAnsi"/>
                <w:sz w:val="20"/>
                <w:szCs w:val="20"/>
              </w:rPr>
            </w:pPr>
          </w:p>
        </w:tc>
        <w:tc>
          <w:tcPr>
            <w:tcW w:w="2829" w:type="dxa"/>
          </w:tcPr>
          <w:p w14:paraId="1CF88D27" w14:textId="77777777" w:rsidR="00DC43BA" w:rsidRPr="00BE188A" w:rsidRDefault="00DC43BA" w:rsidP="004819FD">
            <w:pPr>
              <w:pStyle w:val="TableParagraph"/>
            </w:pPr>
            <w:r>
              <w:t>Fume cupboards</w:t>
            </w:r>
          </w:p>
        </w:tc>
        <w:tc>
          <w:tcPr>
            <w:tcW w:w="2829" w:type="dxa"/>
          </w:tcPr>
          <w:p w14:paraId="064BCAA4" w14:textId="77777777" w:rsidR="00DC43BA" w:rsidRDefault="00DC43BA" w:rsidP="004819FD">
            <w:pPr>
              <w:pStyle w:val="TableParagraph"/>
            </w:pPr>
            <w:r>
              <w:t>Control of Substances Hazardous to Health Regulations 2002</w:t>
            </w:r>
          </w:p>
          <w:p w14:paraId="24A9B545" w14:textId="77777777" w:rsidR="00DC43BA" w:rsidRPr="00BE188A" w:rsidRDefault="00DC43BA" w:rsidP="004819FD">
            <w:pPr>
              <w:pStyle w:val="TableParagraph"/>
            </w:pPr>
            <w:r>
              <w:t>L5</w:t>
            </w:r>
          </w:p>
        </w:tc>
        <w:tc>
          <w:tcPr>
            <w:tcW w:w="2829" w:type="dxa"/>
          </w:tcPr>
          <w:p w14:paraId="1D9BDAAE" w14:textId="77777777" w:rsidR="00DC43BA" w:rsidRDefault="00DC43BA" w:rsidP="004819FD">
            <w:pPr>
              <w:pStyle w:val="TableParagraph"/>
            </w:pPr>
            <w:r>
              <w:t>Examination of fume cupboards</w:t>
            </w:r>
          </w:p>
          <w:p w14:paraId="7F210B0A" w14:textId="77777777" w:rsidR="00DC43BA" w:rsidRPr="002045E8" w:rsidRDefault="00DC43BA" w:rsidP="004819FD">
            <w:pPr>
              <w:pStyle w:val="TableParagraph"/>
            </w:pPr>
          </w:p>
        </w:tc>
        <w:tc>
          <w:tcPr>
            <w:tcW w:w="2829" w:type="dxa"/>
          </w:tcPr>
          <w:p w14:paraId="31B189ED" w14:textId="77777777" w:rsidR="00DC43BA" w:rsidRPr="002045E8" w:rsidRDefault="00DC43BA" w:rsidP="004819FD">
            <w:pPr>
              <w:pStyle w:val="TableParagraph"/>
            </w:pPr>
            <w:r>
              <w:t>14 months</w:t>
            </w:r>
          </w:p>
        </w:tc>
        <w:tc>
          <w:tcPr>
            <w:tcW w:w="2830" w:type="dxa"/>
          </w:tcPr>
          <w:p w14:paraId="0305165A" w14:textId="77777777" w:rsidR="00DC43BA" w:rsidRPr="00960BB9" w:rsidRDefault="00DC43BA" w:rsidP="004819FD">
            <w:pPr>
              <w:pStyle w:val="TableParagraph"/>
            </w:pPr>
            <w:r>
              <w:t>Competent contractor</w:t>
            </w:r>
          </w:p>
        </w:tc>
      </w:tr>
    </w:tbl>
    <w:p w14:paraId="6282ADAE" w14:textId="77777777" w:rsidR="00DC43BA" w:rsidRPr="004B408F" w:rsidRDefault="00DC43BA" w:rsidP="00DC43BA"/>
    <w:tbl>
      <w:tblPr>
        <w:tblStyle w:val="TableGrid"/>
        <w:tblW w:w="15701" w:type="dxa"/>
        <w:tblLayout w:type="fixed"/>
        <w:tblLook w:val="06A0" w:firstRow="1" w:lastRow="0" w:firstColumn="1" w:lastColumn="0" w:noHBand="1" w:noVBand="1"/>
        <w:tblDescription w:val="A table provides the following details: the person responsible for ensuring maintenance of plant and equipment, plants and equipment that require regular inspection, testing and maintenance, the scheme of inspection, testing and maintenance third party contractors who undertake the necessary inspection, testing and maintenance for different aspects including: access elements and equipment, asbestos, catering equipment, educational equipment, fire safety, gas safety and so on."/>
      </w:tblPr>
      <w:tblGrid>
        <w:gridCol w:w="1555"/>
        <w:gridCol w:w="2829"/>
        <w:gridCol w:w="2829"/>
        <w:gridCol w:w="2829"/>
        <w:gridCol w:w="2829"/>
        <w:gridCol w:w="2830"/>
      </w:tblGrid>
      <w:tr w:rsidR="00DC43BA" w:rsidRPr="00BE188A" w14:paraId="6A532369" w14:textId="77777777" w:rsidTr="00453811">
        <w:trPr>
          <w:tblHeader/>
        </w:trPr>
        <w:tc>
          <w:tcPr>
            <w:tcW w:w="1555" w:type="dxa"/>
            <w:vMerge w:val="restart"/>
            <w:shd w:val="clear" w:color="auto" w:fill="DAEEF3" w:themeFill="accent5" w:themeFillTint="33"/>
            <w:vAlign w:val="center"/>
          </w:tcPr>
          <w:p w14:paraId="4A4DDF3A" w14:textId="77777777" w:rsidR="00DC43BA" w:rsidRPr="002045E8" w:rsidRDefault="00DC43BA" w:rsidP="004819FD">
            <w:pPr>
              <w:pStyle w:val="TableHeader"/>
            </w:pPr>
            <w:r>
              <w:t>Water Quality</w:t>
            </w:r>
          </w:p>
        </w:tc>
        <w:tc>
          <w:tcPr>
            <w:tcW w:w="2829" w:type="dxa"/>
          </w:tcPr>
          <w:p w14:paraId="287986F1" w14:textId="77777777" w:rsidR="00DC43BA" w:rsidRPr="00BE188A" w:rsidRDefault="00DC43BA" w:rsidP="004819FD">
            <w:pPr>
              <w:pStyle w:val="TableParagraph"/>
            </w:pPr>
            <w:r>
              <w:t>Swimming pools</w:t>
            </w:r>
          </w:p>
        </w:tc>
        <w:tc>
          <w:tcPr>
            <w:tcW w:w="2829" w:type="dxa"/>
          </w:tcPr>
          <w:p w14:paraId="593AA158" w14:textId="77777777" w:rsidR="00DC43BA" w:rsidRPr="00BE188A" w:rsidRDefault="00DC43BA" w:rsidP="004819FD">
            <w:pPr>
              <w:pStyle w:val="TableParagraph"/>
            </w:pPr>
            <w:r>
              <w:t>Control of Substances Hazardous to Health Regulations 2002</w:t>
            </w:r>
          </w:p>
        </w:tc>
        <w:tc>
          <w:tcPr>
            <w:tcW w:w="2829" w:type="dxa"/>
          </w:tcPr>
          <w:p w14:paraId="394C85FC" w14:textId="77777777" w:rsidR="00DC43BA" w:rsidRPr="00BE188A" w:rsidRDefault="00DC43BA" w:rsidP="004819FD">
            <w:pPr>
              <w:pStyle w:val="TableParagraph"/>
            </w:pPr>
            <w:r>
              <w:t>Water quality test</w:t>
            </w:r>
          </w:p>
        </w:tc>
        <w:tc>
          <w:tcPr>
            <w:tcW w:w="2829" w:type="dxa"/>
          </w:tcPr>
          <w:p w14:paraId="47BCE64B" w14:textId="77777777" w:rsidR="00DC43BA" w:rsidRPr="00BE188A" w:rsidRDefault="00DC43BA" w:rsidP="003433C8">
            <w:pPr>
              <w:rPr>
                <w:rFonts w:cstheme="minorHAnsi"/>
                <w:sz w:val="20"/>
                <w:szCs w:val="20"/>
              </w:rPr>
            </w:pPr>
            <w:r>
              <w:rPr>
                <w:rFonts w:cstheme="minorHAnsi"/>
                <w:sz w:val="20"/>
                <w:szCs w:val="20"/>
              </w:rPr>
              <w:t>According to normal operating plan</w:t>
            </w:r>
          </w:p>
        </w:tc>
        <w:tc>
          <w:tcPr>
            <w:tcW w:w="2830" w:type="dxa"/>
          </w:tcPr>
          <w:p w14:paraId="34DBAB9B" w14:textId="77777777" w:rsidR="00DC43BA" w:rsidRPr="00BE188A" w:rsidRDefault="00DC43BA" w:rsidP="004819FD">
            <w:pPr>
              <w:pStyle w:val="TableParagraph"/>
            </w:pPr>
            <w:r>
              <w:t>Competent contractor</w:t>
            </w:r>
          </w:p>
        </w:tc>
      </w:tr>
      <w:tr w:rsidR="00DC43BA" w:rsidRPr="00BE188A" w14:paraId="658A5DA6" w14:textId="77777777" w:rsidTr="00453811">
        <w:trPr>
          <w:tblHeader/>
        </w:trPr>
        <w:tc>
          <w:tcPr>
            <w:tcW w:w="1555" w:type="dxa"/>
            <w:vMerge/>
            <w:shd w:val="clear" w:color="auto" w:fill="DAEEF3" w:themeFill="accent5" w:themeFillTint="33"/>
          </w:tcPr>
          <w:p w14:paraId="128265A3" w14:textId="77777777" w:rsidR="00DC43BA" w:rsidRPr="00BE188A" w:rsidRDefault="00DC43BA" w:rsidP="003433C8">
            <w:pPr>
              <w:rPr>
                <w:rFonts w:cstheme="minorHAnsi"/>
                <w:sz w:val="20"/>
                <w:szCs w:val="20"/>
              </w:rPr>
            </w:pPr>
          </w:p>
        </w:tc>
        <w:tc>
          <w:tcPr>
            <w:tcW w:w="2829" w:type="dxa"/>
          </w:tcPr>
          <w:p w14:paraId="2F81E6AC" w14:textId="77777777" w:rsidR="00DC43BA" w:rsidRPr="00BE188A" w:rsidRDefault="00DC43BA" w:rsidP="004819FD">
            <w:pPr>
              <w:pStyle w:val="TableParagraph"/>
            </w:pPr>
            <w:r>
              <w:t>Water temperature</w:t>
            </w:r>
          </w:p>
        </w:tc>
        <w:tc>
          <w:tcPr>
            <w:tcW w:w="2829" w:type="dxa"/>
          </w:tcPr>
          <w:p w14:paraId="257B20C3" w14:textId="77777777" w:rsidR="00DC43BA" w:rsidRDefault="00DC43BA" w:rsidP="004819FD">
            <w:pPr>
              <w:pStyle w:val="TableParagraph"/>
            </w:pPr>
            <w:r>
              <w:t>Workplace (Health, Safety and Welfare) Regulations 1992</w:t>
            </w:r>
          </w:p>
          <w:p w14:paraId="7FA4AF3B" w14:textId="77777777" w:rsidR="00DC43BA" w:rsidRPr="00BE188A" w:rsidRDefault="00DC43BA" w:rsidP="004819FD">
            <w:pPr>
              <w:pStyle w:val="TableParagraph"/>
            </w:pPr>
            <w:r>
              <w:t>Education (School Premises) Regulations 2012</w:t>
            </w:r>
          </w:p>
        </w:tc>
        <w:tc>
          <w:tcPr>
            <w:tcW w:w="2829" w:type="dxa"/>
          </w:tcPr>
          <w:p w14:paraId="6BE354D4" w14:textId="77777777" w:rsidR="00DC43BA" w:rsidRPr="00BE188A" w:rsidRDefault="00DC43BA" w:rsidP="004819FD">
            <w:pPr>
              <w:pStyle w:val="TableParagraph"/>
            </w:pPr>
            <w:r>
              <w:t>Water and surface temperature checks</w:t>
            </w:r>
          </w:p>
        </w:tc>
        <w:tc>
          <w:tcPr>
            <w:tcW w:w="2829" w:type="dxa"/>
          </w:tcPr>
          <w:p w14:paraId="0B3A4686" w14:textId="77777777" w:rsidR="00DC43BA" w:rsidRPr="00BE188A" w:rsidRDefault="00DC43BA" w:rsidP="003433C8">
            <w:pPr>
              <w:rPr>
                <w:rFonts w:cstheme="minorHAnsi"/>
                <w:sz w:val="20"/>
                <w:szCs w:val="20"/>
              </w:rPr>
            </w:pPr>
            <w:r>
              <w:rPr>
                <w:rFonts w:cstheme="minorHAnsi"/>
                <w:sz w:val="20"/>
                <w:szCs w:val="20"/>
              </w:rPr>
              <w:t>12 months</w:t>
            </w:r>
          </w:p>
        </w:tc>
        <w:tc>
          <w:tcPr>
            <w:tcW w:w="2830" w:type="dxa"/>
          </w:tcPr>
          <w:p w14:paraId="55B03FBF" w14:textId="77777777" w:rsidR="00DC43BA" w:rsidRPr="00BE188A" w:rsidRDefault="00DC43BA" w:rsidP="004819FD">
            <w:pPr>
              <w:pStyle w:val="TableParagraph"/>
            </w:pPr>
            <w:r>
              <w:t>Competent contractor</w:t>
            </w:r>
          </w:p>
        </w:tc>
      </w:tr>
      <w:tr w:rsidR="00DC43BA" w:rsidRPr="00BE188A" w14:paraId="59E979B4" w14:textId="77777777" w:rsidTr="00453811">
        <w:trPr>
          <w:tblHeader/>
        </w:trPr>
        <w:tc>
          <w:tcPr>
            <w:tcW w:w="1555" w:type="dxa"/>
            <w:vMerge/>
            <w:shd w:val="clear" w:color="auto" w:fill="DAEEF3" w:themeFill="accent5" w:themeFillTint="33"/>
          </w:tcPr>
          <w:p w14:paraId="08378C4A" w14:textId="77777777" w:rsidR="00DC43BA" w:rsidRPr="00BE188A" w:rsidRDefault="00DC43BA" w:rsidP="003433C8">
            <w:pPr>
              <w:rPr>
                <w:rFonts w:cstheme="minorHAnsi"/>
                <w:sz w:val="20"/>
                <w:szCs w:val="20"/>
              </w:rPr>
            </w:pPr>
          </w:p>
        </w:tc>
        <w:tc>
          <w:tcPr>
            <w:tcW w:w="2829" w:type="dxa"/>
          </w:tcPr>
          <w:p w14:paraId="560DA456" w14:textId="77777777" w:rsidR="00DC43BA" w:rsidRPr="00BE188A" w:rsidRDefault="00DC43BA" w:rsidP="004819FD">
            <w:pPr>
              <w:pStyle w:val="TableParagraph"/>
            </w:pPr>
            <w:r>
              <w:t>Water fittings</w:t>
            </w:r>
          </w:p>
        </w:tc>
        <w:tc>
          <w:tcPr>
            <w:tcW w:w="2829" w:type="dxa"/>
          </w:tcPr>
          <w:p w14:paraId="64664C95" w14:textId="77777777" w:rsidR="00DC43BA" w:rsidRPr="00BE188A" w:rsidRDefault="00DC43BA" w:rsidP="004819FD">
            <w:pPr>
              <w:pStyle w:val="TableParagraph"/>
            </w:pPr>
            <w:r w:rsidRPr="00B342F3">
              <w:t>Water Supply (Water Fittings) Regulations 1999</w:t>
            </w:r>
          </w:p>
        </w:tc>
        <w:tc>
          <w:tcPr>
            <w:tcW w:w="2829" w:type="dxa"/>
          </w:tcPr>
          <w:p w14:paraId="4394EC0F" w14:textId="7777027B" w:rsidR="00DC43BA" w:rsidRPr="00BE188A" w:rsidRDefault="00DC43BA" w:rsidP="004819FD">
            <w:pPr>
              <w:pStyle w:val="TableParagraph"/>
            </w:pPr>
            <w:r>
              <w:t>Water fittings</w:t>
            </w:r>
            <w:r w:rsidR="003433C8">
              <w:t xml:space="preserve"> </w:t>
            </w:r>
            <w:r>
              <w:t>to be of appropriate quality and not to cause contamination of water</w:t>
            </w:r>
          </w:p>
        </w:tc>
        <w:tc>
          <w:tcPr>
            <w:tcW w:w="2829" w:type="dxa"/>
          </w:tcPr>
          <w:p w14:paraId="4330E5EC" w14:textId="77777777" w:rsidR="00DC43BA" w:rsidRPr="00BE188A" w:rsidRDefault="00DC43BA" w:rsidP="003433C8">
            <w:pPr>
              <w:rPr>
                <w:rFonts w:cstheme="minorHAnsi"/>
                <w:sz w:val="20"/>
                <w:szCs w:val="20"/>
              </w:rPr>
            </w:pPr>
            <w:r>
              <w:rPr>
                <w:rFonts w:cstheme="minorHAnsi"/>
                <w:sz w:val="20"/>
                <w:szCs w:val="20"/>
              </w:rPr>
              <w:t>On-going</w:t>
            </w:r>
          </w:p>
        </w:tc>
        <w:tc>
          <w:tcPr>
            <w:tcW w:w="2830" w:type="dxa"/>
          </w:tcPr>
          <w:p w14:paraId="45F16CD8" w14:textId="77777777" w:rsidR="00DC43BA" w:rsidRPr="00BE188A" w:rsidRDefault="00DC43BA" w:rsidP="004819FD">
            <w:pPr>
              <w:pStyle w:val="TableParagraph"/>
            </w:pPr>
            <w:r>
              <w:t>Premise controller</w:t>
            </w:r>
          </w:p>
        </w:tc>
      </w:tr>
      <w:tr w:rsidR="00DC43BA" w:rsidRPr="00960BB9" w14:paraId="6A1B2197" w14:textId="77777777" w:rsidTr="00453811">
        <w:trPr>
          <w:tblHeader/>
        </w:trPr>
        <w:tc>
          <w:tcPr>
            <w:tcW w:w="1555" w:type="dxa"/>
            <w:vMerge/>
            <w:shd w:val="clear" w:color="auto" w:fill="DAEEF3" w:themeFill="accent5" w:themeFillTint="33"/>
          </w:tcPr>
          <w:p w14:paraId="6CEEC30F" w14:textId="77777777" w:rsidR="00DC43BA" w:rsidRPr="00BE188A" w:rsidRDefault="00DC43BA" w:rsidP="003433C8">
            <w:pPr>
              <w:rPr>
                <w:rFonts w:cstheme="minorHAnsi"/>
                <w:sz w:val="20"/>
                <w:szCs w:val="20"/>
              </w:rPr>
            </w:pPr>
          </w:p>
        </w:tc>
        <w:tc>
          <w:tcPr>
            <w:tcW w:w="2829" w:type="dxa"/>
          </w:tcPr>
          <w:p w14:paraId="1EBDFA08" w14:textId="77777777" w:rsidR="00DC43BA" w:rsidRPr="00BE188A" w:rsidRDefault="00DC43BA" w:rsidP="004819FD">
            <w:pPr>
              <w:pStyle w:val="TableParagraph"/>
            </w:pPr>
            <w:r>
              <w:t>Drainage interceptors</w:t>
            </w:r>
          </w:p>
        </w:tc>
        <w:tc>
          <w:tcPr>
            <w:tcW w:w="2829" w:type="dxa"/>
          </w:tcPr>
          <w:p w14:paraId="792DC7D0" w14:textId="77777777" w:rsidR="00DC43BA" w:rsidRDefault="00DC43BA" w:rsidP="004819FD">
            <w:pPr>
              <w:pStyle w:val="TableParagraph"/>
            </w:pPr>
            <w:r w:rsidRPr="00B342F3">
              <w:t>Water Supply (Water Fittings) Regulations 1999</w:t>
            </w:r>
          </w:p>
          <w:p w14:paraId="6C577EA1" w14:textId="77777777" w:rsidR="00DC43BA" w:rsidRPr="00BE188A" w:rsidRDefault="00DC43BA" w:rsidP="004819FD">
            <w:pPr>
              <w:pStyle w:val="TableParagraph"/>
            </w:pPr>
            <w:r w:rsidRPr="00B342F3">
              <w:t>BS EN 858</w:t>
            </w:r>
          </w:p>
        </w:tc>
        <w:tc>
          <w:tcPr>
            <w:tcW w:w="2829" w:type="dxa"/>
          </w:tcPr>
          <w:p w14:paraId="73A1E14B" w14:textId="77777777" w:rsidR="00DC43BA" w:rsidRDefault="00DC43BA" w:rsidP="004819FD">
            <w:pPr>
              <w:pStyle w:val="TableParagraph"/>
              <w:spacing w:after="200"/>
            </w:pPr>
            <w:r>
              <w:t>Physical inspection</w:t>
            </w:r>
          </w:p>
          <w:p w14:paraId="368772AA" w14:textId="77777777" w:rsidR="00DC43BA" w:rsidRPr="002045E8" w:rsidRDefault="00DC43BA" w:rsidP="004819FD">
            <w:pPr>
              <w:pStyle w:val="TableParagraph"/>
            </w:pPr>
            <w:r>
              <w:t>Internal inspection</w:t>
            </w:r>
          </w:p>
        </w:tc>
        <w:tc>
          <w:tcPr>
            <w:tcW w:w="2829" w:type="dxa"/>
          </w:tcPr>
          <w:p w14:paraId="0546C039" w14:textId="77777777" w:rsidR="00DC43BA" w:rsidRDefault="00DC43BA" w:rsidP="004819FD">
            <w:pPr>
              <w:pStyle w:val="TableParagraph"/>
              <w:spacing w:after="200"/>
            </w:pPr>
            <w:r>
              <w:t>6 months</w:t>
            </w:r>
          </w:p>
          <w:p w14:paraId="3A20D92D" w14:textId="77777777" w:rsidR="00DC43BA" w:rsidRPr="002045E8" w:rsidRDefault="00DC43BA" w:rsidP="004819FD">
            <w:pPr>
              <w:pStyle w:val="TableParagraph"/>
            </w:pPr>
            <w:r>
              <w:t>5 years</w:t>
            </w:r>
          </w:p>
        </w:tc>
        <w:tc>
          <w:tcPr>
            <w:tcW w:w="2830" w:type="dxa"/>
          </w:tcPr>
          <w:p w14:paraId="19386EB0" w14:textId="77777777" w:rsidR="00DC43BA" w:rsidRDefault="00DC43BA" w:rsidP="004819FD">
            <w:pPr>
              <w:pStyle w:val="TableParagraph"/>
              <w:spacing w:after="200"/>
            </w:pPr>
            <w:r>
              <w:t>Premise controller</w:t>
            </w:r>
          </w:p>
          <w:p w14:paraId="500EFD60" w14:textId="77777777" w:rsidR="00DC43BA" w:rsidRPr="00960BB9" w:rsidRDefault="00DC43BA" w:rsidP="004819FD">
            <w:pPr>
              <w:pStyle w:val="TableParagraph"/>
            </w:pPr>
            <w:r>
              <w:t>Competent contractor</w:t>
            </w:r>
          </w:p>
        </w:tc>
      </w:tr>
      <w:tr w:rsidR="00DC43BA" w:rsidRPr="00960BB9" w14:paraId="08DFEF87" w14:textId="77777777" w:rsidTr="00453811">
        <w:trPr>
          <w:tblHeader/>
        </w:trPr>
        <w:tc>
          <w:tcPr>
            <w:tcW w:w="1555" w:type="dxa"/>
            <w:vMerge/>
            <w:shd w:val="clear" w:color="auto" w:fill="DAEEF3" w:themeFill="accent5" w:themeFillTint="33"/>
          </w:tcPr>
          <w:p w14:paraId="2DE49644" w14:textId="77777777" w:rsidR="00DC43BA" w:rsidRPr="00BE188A" w:rsidRDefault="00DC43BA" w:rsidP="003433C8">
            <w:pPr>
              <w:rPr>
                <w:rFonts w:cstheme="minorHAnsi"/>
                <w:sz w:val="20"/>
                <w:szCs w:val="20"/>
              </w:rPr>
            </w:pPr>
          </w:p>
        </w:tc>
        <w:tc>
          <w:tcPr>
            <w:tcW w:w="2829" w:type="dxa"/>
          </w:tcPr>
          <w:p w14:paraId="35658492" w14:textId="77777777" w:rsidR="00DC43BA" w:rsidRDefault="00DC43BA" w:rsidP="004819FD">
            <w:pPr>
              <w:pStyle w:val="TableParagraph"/>
            </w:pPr>
            <w:r>
              <w:t>Water pollution</w:t>
            </w:r>
          </w:p>
        </w:tc>
        <w:tc>
          <w:tcPr>
            <w:tcW w:w="2829" w:type="dxa"/>
          </w:tcPr>
          <w:p w14:paraId="129BB506" w14:textId="77777777" w:rsidR="00DC43BA" w:rsidRDefault="00DC43BA" w:rsidP="004819FD">
            <w:pPr>
              <w:pStyle w:val="TableParagraph"/>
            </w:pPr>
            <w:r w:rsidRPr="00B342F3">
              <w:t>Water Resources Act 1991 (Chapter 85)</w:t>
            </w:r>
          </w:p>
          <w:p w14:paraId="7A7C74CD" w14:textId="77777777" w:rsidR="00DC43BA" w:rsidRPr="00B342F3" w:rsidRDefault="00DC43BA" w:rsidP="004819FD">
            <w:pPr>
              <w:pStyle w:val="TableParagraph"/>
            </w:pPr>
            <w:r w:rsidRPr="00B342F3">
              <w:t>Water Industry Act 1991 (Section 118)</w:t>
            </w:r>
          </w:p>
        </w:tc>
        <w:tc>
          <w:tcPr>
            <w:tcW w:w="2829" w:type="dxa"/>
          </w:tcPr>
          <w:p w14:paraId="1399E392" w14:textId="77777777" w:rsidR="00DC43BA" w:rsidRDefault="00DC43BA" w:rsidP="004819FD">
            <w:pPr>
              <w:pStyle w:val="TableParagraph"/>
            </w:pPr>
            <w:r>
              <w:t>Consent to discharge trade effluent</w:t>
            </w:r>
          </w:p>
        </w:tc>
        <w:tc>
          <w:tcPr>
            <w:tcW w:w="2829" w:type="dxa"/>
          </w:tcPr>
          <w:p w14:paraId="11BC1EB3" w14:textId="77777777" w:rsidR="00DC43BA" w:rsidRDefault="00DC43BA" w:rsidP="004819FD">
            <w:pPr>
              <w:pStyle w:val="TableParagraph"/>
            </w:pPr>
            <w:r>
              <w:t>On-going</w:t>
            </w:r>
          </w:p>
        </w:tc>
        <w:tc>
          <w:tcPr>
            <w:tcW w:w="2830" w:type="dxa"/>
          </w:tcPr>
          <w:p w14:paraId="78F27784" w14:textId="77777777" w:rsidR="00DC43BA" w:rsidRDefault="00DC43BA" w:rsidP="004819FD">
            <w:pPr>
              <w:pStyle w:val="TableParagraph"/>
            </w:pPr>
            <w:r>
              <w:t xml:space="preserve">Premise controller </w:t>
            </w:r>
          </w:p>
        </w:tc>
      </w:tr>
    </w:tbl>
    <w:p w14:paraId="2E8C742F" w14:textId="57911F80" w:rsidR="00776FAA" w:rsidRPr="00CA2954" w:rsidRDefault="00776FAA" w:rsidP="00DC43BA">
      <w:pPr>
        <w:tabs>
          <w:tab w:val="left" w:pos="1185"/>
        </w:tabs>
        <w:sectPr w:rsidR="00776FAA" w:rsidRPr="00CA2954" w:rsidSect="005B31BF">
          <w:headerReference w:type="default" r:id="rId14"/>
          <w:footerReference w:type="even" r:id="rId15"/>
          <w:pgSz w:w="16838" w:h="11899" w:orient="landscape"/>
          <w:pgMar w:top="720" w:right="720" w:bottom="720" w:left="720" w:header="680" w:footer="0" w:gutter="0"/>
          <w:pgBorders w:offsetFrom="page">
            <w:top w:val="single" w:sz="4" w:space="24" w:color="auto"/>
            <w:left w:val="single" w:sz="4" w:space="24" w:color="auto"/>
            <w:bottom w:val="single" w:sz="4" w:space="24" w:color="auto"/>
            <w:right w:val="single" w:sz="4" w:space="24" w:color="auto"/>
          </w:pgBorders>
          <w:cols w:space="708"/>
          <w:docGrid w:linePitch="354"/>
        </w:sectPr>
      </w:pPr>
    </w:p>
    <w:p w14:paraId="1F72B111" w14:textId="77777777" w:rsidR="00BD6D20" w:rsidRPr="00BD6D20" w:rsidRDefault="00BD6D20" w:rsidP="00776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sectPr w:rsidR="00BD6D20" w:rsidRPr="00BD6D20" w:rsidSect="005B31BF">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C7493" w14:textId="77777777" w:rsidR="00DD25BA" w:rsidRDefault="00DD25BA" w:rsidP="00BC1F21">
      <w:r>
        <w:separator/>
      </w:r>
    </w:p>
  </w:endnote>
  <w:endnote w:type="continuationSeparator" w:id="0">
    <w:p w14:paraId="2FF62E7D" w14:textId="77777777" w:rsidR="00DD25BA" w:rsidRDefault="00DD25BA"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A70B" w14:textId="77777777" w:rsidR="005C768E" w:rsidRDefault="005C768E">
    <w:pPr>
      <w:pStyle w:val="Footer"/>
      <w:pBdr>
        <w:top w:val="single" w:sz="4" w:space="1" w:color="D9D9D9"/>
      </w:pBdr>
      <w:jc w:val="right"/>
    </w:pPr>
    <w:r>
      <w:fldChar w:fldCharType="begin"/>
    </w:r>
    <w:r>
      <w:instrText xml:space="preserve"> PAGE   \* MERGEFORMAT </w:instrText>
    </w:r>
    <w:r>
      <w:fldChar w:fldCharType="separate"/>
    </w:r>
    <w:r>
      <w:rPr>
        <w:noProof/>
      </w:rPr>
      <w:t>2</w:t>
    </w:r>
    <w:r>
      <w:fldChar w:fldCharType="end"/>
    </w:r>
    <w:r>
      <w:t xml:space="preserve"> | </w:t>
    </w:r>
    <w:r>
      <w:rPr>
        <w:color w:val="7F7F7F"/>
        <w:spacing w:val="60"/>
      </w:rPr>
      <w:t>Page</w:t>
    </w:r>
  </w:p>
  <w:p w14:paraId="50801BED" w14:textId="77777777" w:rsidR="005C768E" w:rsidRDefault="005C7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5C768E" w:rsidRDefault="005C7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5C768E" w:rsidRDefault="005C768E">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776FAA">
      <w:rPr>
        <w:noProof/>
        <w:color w:val="17365D" w:themeColor="text2" w:themeShade="BF"/>
        <w:szCs w:val="24"/>
      </w:rPr>
      <w:t>16</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776FAA">
      <w:rPr>
        <w:noProof/>
        <w:color w:val="17365D" w:themeColor="text2" w:themeShade="BF"/>
        <w:szCs w:val="24"/>
      </w:rPr>
      <w:t>16</w:t>
    </w:r>
    <w:r>
      <w:rPr>
        <w:color w:val="17365D" w:themeColor="text2" w:themeShade="BF"/>
        <w:szCs w:val="24"/>
      </w:rPr>
      <w:fldChar w:fldCharType="end"/>
    </w:r>
  </w:p>
  <w:p w14:paraId="4028F265" w14:textId="77777777" w:rsidR="005C768E" w:rsidRDefault="005C76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5C768E" w:rsidRDefault="005C7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C221" w14:textId="77777777" w:rsidR="00DD25BA" w:rsidRDefault="00DD25BA" w:rsidP="00BC1F21">
      <w:r>
        <w:separator/>
      </w:r>
    </w:p>
  </w:footnote>
  <w:footnote w:type="continuationSeparator" w:id="0">
    <w:p w14:paraId="1816A794" w14:textId="77777777" w:rsidR="00DD25BA" w:rsidRDefault="00DD25BA"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B201" w14:textId="77777777" w:rsidR="005C768E" w:rsidRDefault="005C768E">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5C768E" w:rsidRDefault="005C76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6B5A3735" w:rsidR="005C768E" w:rsidRDefault="005C76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5C768E" w:rsidRDefault="005C7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D3546"/>
    <w:multiLevelType w:val="hybridMultilevel"/>
    <w:tmpl w:val="1122C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857BA1"/>
    <w:multiLevelType w:val="hybridMultilevel"/>
    <w:tmpl w:val="3EEC6C68"/>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3">
    <w:nsid w:val="7AD1728E"/>
    <w:multiLevelType w:val="hybridMultilevel"/>
    <w:tmpl w:val="F2F2E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1"/>
  </w:num>
  <w:num w:numId="7">
    <w:abstractNumId w:val="10"/>
  </w:num>
  <w:num w:numId="8">
    <w:abstractNumId w:val="8"/>
  </w:num>
  <w:num w:numId="9">
    <w:abstractNumId w:val="3"/>
  </w:num>
  <w:num w:numId="10">
    <w:abstractNumId w:val="4"/>
  </w:num>
  <w:num w:numId="11">
    <w:abstractNumId w:val="11"/>
  </w:num>
  <w:num w:numId="12">
    <w:abstractNumId w:val="13"/>
  </w:num>
  <w:num w:numId="13">
    <w:abstractNumId w:val="9"/>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0"/>
    <w:rsid w:val="00014296"/>
    <w:rsid w:val="00014552"/>
    <w:rsid w:val="00015012"/>
    <w:rsid w:val="00050BBA"/>
    <w:rsid w:val="00051D83"/>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696C"/>
    <w:rsid w:val="001704EA"/>
    <w:rsid w:val="00194EF6"/>
    <w:rsid w:val="001A1095"/>
    <w:rsid w:val="001A1D66"/>
    <w:rsid w:val="001D15B1"/>
    <w:rsid w:val="001E2EF6"/>
    <w:rsid w:val="001E5163"/>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433C8"/>
    <w:rsid w:val="00352C87"/>
    <w:rsid w:val="00356E16"/>
    <w:rsid w:val="003573EA"/>
    <w:rsid w:val="00357ABF"/>
    <w:rsid w:val="00360A91"/>
    <w:rsid w:val="003625CC"/>
    <w:rsid w:val="00363C8E"/>
    <w:rsid w:val="00373646"/>
    <w:rsid w:val="0039555E"/>
    <w:rsid w:val="003A356E"/>
    <w:rsid w:val="003C7686"/>
    <w:rsid w:val="003D1849"/>
    <w:rsid w:val="003D2EE0"/>
    <w:rsid w:val="003E0597"/>
    <w:rsid w:val="003E64C3"/>
    <w:rsid w:val="003E7298"/>
    <w:rsid w:val="00406E5C"/>
    <w:rsid w:val="004271B3"/>
    <w:rsid w:val="004377FB"/>
    <w:rsid w:val="0044080C"/>
    <w:rsid w:val="00440CB7"/>
    <w:rsid w:val="00442F0E"/>
    <w:rsid w:val="00451FEE"/>
    <w:rsid w:val="00453811"/>
    <w:rsid w:val="00474F56"/>
    <w:rsid w:val="00480EB5"/>
    <w:rsid w:val="004819FD"/>
    <w:rsid w:val="0049260F"/>
    <w:rsid w:val="004A4981"/>
    <w:rsid w:val="004B695E"/>
    <w:rsid w:val="004C2D11"/>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B31BF"/>
    <w:rsid w:val="005C5F82"/>
    <w:rsid w:val="005C768E"/>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6F26F1"/>
    <w:rsid w:val="00706261"/>
    <w:rsid w:val="007077DC"/>
    <w:rsid w:val="00721DC7"/>
    <w:rsid w:val="0074730F"/>
    <w:rsid w:val="007500BB"/>
    <w:rsid w:val="00752A75"/>
    <w:rsid w:val="00767835"/>
    <w:rsid w:val="0077009B"/>
    <w:rsid w:val="00776FAA"/>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116D"/>
    <w:rsid w:val="0095456A"/>
    <w:rsid w:val="00966478"/>
    <w:rsid w:val="00991BA0"/>
    <w:rsid w:val="009935BC"/>
    <w:rsid w:val="009A2891"/>
    <w:rsid w:val="009A480E"/>
    <w:rsid w:val="009B5AF5"/>
    <w:rsid w:val="009C096D"/>
    <w:rsid w:val="009C66EA"/>
    <w:rsid w:val="009C7C76"/>
    <w:rsid w:val="009D7E3B"/>
    <w:rsid w:val="009E0F50"/>
    <w:rsid w:val="009E1801"/>
    <w:rsid w:val="009F4C19"/>
    <w:rsid w:val="00A00A91"/>
    <w:rsid w:val="00A036C6"/>
    <w:rsid w:val="00A045AA"/>
    <w:rsid w:val="00A04DD4"/>
    <w:rsid w:val="00A15E2E"/>
    <w:rsid w:val="00A215EE"/>
    <w:rsid w:val="00A21DFE"/>
    <w:rsid w:val="00A25B9F"/>
    <w:rsid w:val="00A30094"/>
    <w:rsid w:val="00A30563"/>
    <w:rsid w:val="00A40A62"/>
    <w:rsid w:val="00A525ED"/>
    <w:rsid w:val="00A67008"/>
    <w:rsid w:val="00A70C7F"/>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57333"/>
    <w:rsid w:val="00B64291"/>
    <w:rsid w:val="00B655ED"/>
    <w:rsid w:val="00B83D25"/>
    <w:rsid w:val="00B86BEB"/>
    <w:rsid w:val="00B926C0"/>
    <w:rsid w:val="00BA3C24"/>
    <w:rsid w:val="00BA49A4"/>
    <w:rsid w:val="00BB0574"/>
    <w:rsid w:val="00BC1E1A"/>
    <w:rsid w:val="00BC1F21"/>
    <w:rsid w:val="00BC456D"/>
    <w:rsid w:val="00BC6BFA"/>
    <w:rsid w:val="00BD213A"/>
    <w:rsid w:val="00BD35DC"/>
    <w:rsid w:val="00BD6D20"/>
    <w:rsid w:val="00BE253E"/>
    <w:rsid w:val="00BE381E"/>
    <w:rsid w:val="00BE4337"/>
    <w:rsid w:val="00BF0FC1"/>
    <w:rsid w:val="00C01C8A"/>
    <w:rsid w:val="00C07973"/>
    <w:rsid w:val="00C23BB9"/>
    <w:rsid w:val="00C23C42"/>
    <w:rsid w:val="00C3413D"/>
    <w:rsid w:val="00C3586F"/>
    <w:rsid w:val="00C42572"/>
    <w:rsid w:val="00C50A84"/>
    <w:rsid w:val="00C5130A"/>
    <w:rsid w:val="00C521D2"/>
    <w:rsid w:val="00C55AF1"/>
    <w:rsid w:val="00C76B6C"/>
    <w:rsid w:val="00C85CA9"/>
    <w:rsid w:val="00C9353D"/>
    <w:rsid w:val="00C94918"/>
    <w:rsid w:val="00CB07FB"/>
    <w:rsid w:val="00CB3421"/>
    <w:rsid w:val="00CB6FEB"/>
    <w:rsid w:val="00CE0B75"/>
    <w:rsid w:val="00CE3D45"/>
    <w:rsid w:val="00CE43E1"/>
    <w:rsid w:val="00CE74DB"/>
    <w:rsid w:val="00D005C2"/>
    <w:rsid w:val="00D050E3"/>
    <w:rsid w:val="00D1346B"/>
    <w:rsid w:val="00D14494"/>
    <w:rsid w:val="00D144F9"/>
    <w:rsid w:val="00D171B7"/>
    <w:rsid w:val="00D237F4"/>
    <w:rsid w:val="00D315CB"/>
    <w:rsid w:val="00D527AF"/>
    <w:rsid w:val="00D5713E"/>
    <w:rsid w:val="00D62086"/>
    <w:rsid w:val="00D67DB8"/>
    <w:rsid w:val="00DA3896"/>
    <w:rsid w:val="00DA51E9"/>
    <w:rsid w:val="00DA59D1"/>
    <w:rsid w:val="00DC43BA"/>
    <w:rsid w:val="00DD25BA"/>
    <w:rsid w:val="00DD4A2A"/>
    <w:rsid w:val="00DD590E"/>
    <w:rsid w:val="00DE401F"/>
    <w:rsid w:val="00DF0869"/>
    <w:rsid w:val="00DF7553"/>
    <w:rsid w:val="00E13A1C"/>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0C73"/>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B7839ABA-10CB-4149-B2CD-8382527C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3433C8"/>
    <w:pPr>
      <w:keepNext/>
      <w:keepLines/>
      <w:outlineLvl w:val="0"/>
    </w:pPr>
    <w:rPr>
      <w:rFonts w:eastAsiaTheme="majorEastAsia" w:cstheme="majorBidi"/>
      <w:b/>
      <w:bCs/>
      <w:caps/>
      <w:color w:val="0070C0"/>
      <w:sz w:val="56"/>
      <w:szCs w:val="28"/>
    </w:rPr>
  </w:style>
  <w:style w:type="paragraph" w:styleId="Heading2">
    <w:name w:val="heading 2"/>
    <w:basedOn w:val="Normal"/>
    <w:next w:val="Normal"/>
    <w:link w:val="Heading2Char"/>
    <w:uiPriority w:val="9"/>
    <w:unhideWhenUsed/>
    <w:qFormat/>
    <w:rsid w:val="003433C8"/>
    <w:pPr>
      <w:keepNext/>
      <w:keepLines/>
      <w:spacing w:before="200" w:after="20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3433C8"/>
    <w:rPr>
      <w:rFonts w:eastAsiaTheme="majorEastAsia" w:cstheme="majorBidi"/>
      <w:b/>
      <w:bCs/>
      <w:caps/>
      <w:color w:val="0070C0"/>
      <w:sz w:val="56"/>
      <w:szCs w:val="28"/>
    </w:rPr>
  </w:style>
  <w:style w:type="character" w:customStyle="1" w:styleId="Heading2Char">
    <w:name w:val="Heading 2 Char"/>
    <w:basedOn w:val="DefaultParagraphFont"/>
    <w:link w:val="Heading2"/>
    <w:uiPriority w:val="9"/>
    <w:rsid w:val="003433C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3433C8"/>
    <w:pPr>
      <w:ind w:left="714" w:hanging="357"/>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TableHeader">
    <w:name w:val="Table Header"/>
    <w:basedOn w:val="Normal"/>
    <w:qFormat/>
    <w:rsid w:val="003433C8"/>
    <w:pPr>
      <w:jc w:val="center"/>
    </w:pPr>
    <w:rPr>
      <w:rFonts w:cstheme="minorHAnsi"/>
      <w:b/>
      <w:sz w:val="20"/>
      <w:szCs w:val="20"/>
    </w:rPr>
  </w:style>
  <w:style w:type="paragraph" w:customStyle="1" w:styleId="TableParagraph">
    <w:name w:val="Table Paragraph"/>
    <w:basedOn w:val="Normal"/>
    <w:qFormat/>
    <w:rsid w:val="003433C8"/>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minnesotamedical.com/maintenance/preventive-mainten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4A63-F63C-4AA0-9EC0-987A2196F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D4DD0-AF17-48C1-84A9-5FDB9FBF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PLANT &amp; EQUIPMENT MAINTENANCE</vt:lpstr>
    </vt:vector>
  </TitlesOfParts>
  <Company>Hammersmith &amp; Fulham</Company>
  <LinksUpToDate>false</LinksUpToDate>
  <CharactersWithSpaces>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&amp; EQUIPMENT MAINTENANCE</dc:title>
  <dc:creator>Michael Sopp (ms53)</dc:creator>
  <cp:lastModifiedBy>KOKILA N.</cp:lastModifiedBy>
  <cp:revision>19</cp:revision>
  <cp:lastPrinted>2018-04-10T07:18:00Z</cp:lastPrinted>
  <dcterms:created xsi:type="dcterms:W3CDTF">2019-11-29T08:34:00Z</dcterms:created>
  <dcterms:modified xsi:type="dcterms:W3CDTF">2021-04-06T13:31:00Z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