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2F350BD9" w:rsidR="0079693A" w:rsidRDefault="00B41D00" w:rsidP="00357ABF">
      <w:pPr>
        <w:rPr>
          <w:b/>
          <w:szCs w:val="24"/>
        </w:rPr>
      </w:pPr>
      <w:bookmarkStart w:id="0" w:name="_GoBack"/>
      <w:bookmarkEnd w:id="0"/>
      <w:r>
        <w:rPr>
          <w:rFonts w:ascii="Franklin Gothic Book" w:eastAsia="MS Mincho" w:hAnsi="Franklin Gothic Book" w:cs="Times New Roman"/>
          <w:noProof/>
          <w:sz w:val="20"/>
          <w:szCs w:val="24"/>
          <w:lang w:val="en-IN" w:eastAsia="en-IN"/>
        </w:rPr>
        <w:drawing>
          <wp:inline distT="0" distB="0" distL="0" distR="0" wp14:anchorId="5AA2F05E" wp14:editId="21100F81">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107EE01B" w:rsidR="007B1608" w:rsidRPr="007E44F5" w:rsidRDefault="005C7917" w:rsidP="007E44F5">
      <w:pPr>
        <w:pStyle w:val="Title"/>
      </w:pPr>
      <w:r w:rsidRPr="007E44F5">
        <w:t>HEALTH &amp; SAFETY FUNCTIONS</w:t>
      </w:r>
    </w:p>
    <w:p w14:paraId="470A2B30" w14:textId="38999F2E" w:rsidR="008957D6" w:rsidRPr="007E44F5" w:rsidRDefault="001F45DD" w:rsidP="007E44F5">
      <w:pPr>
        <w:pStyle w:val="Heading1"/>
        <w:rPr>
          <w:b w:val="0"/>
        </w:rPr>
      </w:pPr>
      <w:r w:rsidRPr="007E44F5">
        <w:rPr>
          <w:b w:val="0"/>
        </w:rPr>
        <w:t>GUIDANCE FOR SCHOOLS</w:t>
      </w:r>
    </w:p>
    <w:p w14:paraId="22EE06CD" w14:textId="2087B9CC" w:rsidR="00F86143" w:rsidRDefault="00B41D00" w:rsidP="00F86143">
      <w:pPr>
        <w:pStyle w:val="Header"/>
        <w:spacing w:after="60"/>
        <w:rPr>
          <w:rFonts w:ascii="Arial" w:hAnsi="Arial"/>
          <w:b/>
        </w:rPr>
      </w:pPr>
      <w:r>
        <w:rPr>
          <w:noProof/>
          <w:color w:val="0000FF"/>
          <w:lang w:val="en-IN" w:eastAsia="en-IN"/>
        </w:rPr>
        <w:drawing>
          <wp:inline distT="0" distB="0" distL="0" distR="0" wp14:anchorId="0818EBC5" wp14:editId="39DD7D65">
            <wp:extent cx="5650865" cy="3190875"/>
            <wp:effectExtent l="0" t="0" r="6985" b="9525"/>
            <wp:docPr id="1" name="Picture 1" descr="An image shows a conglomeration of several words such as protection, work safety, employee, health et cetera. The link navigates to the article, “A review of taxonomy for health and safety training: A 3 step taxonomy for health and safety training - adequacy, competency, capabilit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safety competency">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0865" cy="3190875"/>
                    </a:xfrm>
                    <a:prstGeom prst="rect">
                      <a:avLst/>
                    </a:prstGeom>
                    <a:noFill/>
                    <a:ln>
                      <a:noFill/>
                    </a:ln>
                  </pic:spPr>
                </pic:pic>
              </a:graphicData>
            </a:graphic>
          </wp:inline>
        </w:drawing>
      </w:r>
      <w:r w:rsidR="00F86143">
        <w:rPr>
          <w:rFonts w:ascii="Arial" w:hAnsi="Arial"/>
          <w:b/>
        </w:rPr>
        <w:br w:type="page"/>
      </w:r>
    </w:p>
    <w:p w14:paraId="3E46F23F" w14:textId="77777777" w:rsidR="00BD6D20" w:rsidRPr="00BD6D20" w:rsidRDefault="00BD6D20" w:rsidP="00F86143">
      <w:pPr>
        <w:pStyle w:val="Heading2"/>
        <w:spacing w:after="200"/>
      </w:pPr>
      <w:r w:rsidRPr="00BD6D20">
        <w:lastRenderedPageBreak/>
        <w:t>INTRODUCTION</w:t>
      </w:r>
    </w:p>
    <w:p w14:paraId="238BAEF1" w14:textId="77777777" w:rsidR="005C7917" w:rsidRDefault="005C7917" w:rsidP="00F86143">
      <w:pPr>
        <w:spacing w:after="200"/>
        <w:rPr>
          <w:rFonts w:ascii="Arial" w:hAnsi="Arial" w:cs="Arial"/>
        </w:rPr>
      </w:pPr>
      <w:r>
        <w:rPr>
          <w:rFonts w:ascii="Arial" w:hAnsi="Arial" w:cs="Arial"/>
        </w:rPr>
        <w:t xml:space="preserve">The list below provides a guide to responsibilities for various operational H&amp;S functions (task list) that are required to be undertaken to meet all legislative, best practice and policy obligations. </w:t>
      </w:r>
    </w:p>
    <w:p w14:paraId="4CE90C5A" w14:textId="7ECFC035" w:rsidR="005C7917" w:rsidRPr="00F86143" w:rsidRDefault="005C7917" w:rsidP="007E44F5">
      <w:pPr>
        <w:pStyle w:val="Normal1"/>
        <w:rPr>
          <w:rFonts w:ascii="Arial" w:hAnsi="Arial" w:cs="Arial"/>
        </w:rPr>
      </w:pPr>
      <w:r w:rsidRPr="007E44F5">
        <w:t>This list does not include the planned preventative or reactive maintenance of structural elements, plant and equipment that is undertaken by competent persons on behalf of the school. It also excludes requirements in relation to competent persons completing assessments for fire, asbestos and legionella</w:t>
      </w:r>
      <w:r w:rsidRPr="00F86143">
        <w:rPr>
          <w:rFonts w:ascii="Arial" w:hAnsi="Arial" w:cs="Arial"/>
        </w:rPr>
        <w:t xml:space="preserve">. </w:t>
      </w:r>
    </w:p>
    <w:p w14:paraId="60FF6534" w14:textId="29E2FD19" w:rsidR="0095116D" w:rsidRDefault="00DC43BA" w:rsidP="00F86143">
      <w:pPr>
        <w:spacing w:after="200"/>
        <w:rPr>
          <w:rFonts w:ascii="Arial" w:hAnsi="Arial" w:cs="Arial"/>
        </w:rPr>
      </w:pPr>
      <w:r>
        <w:rPr>
          <w:rFonts w:ascii="Arial" w:hAnsi="Arial" w:cs="Arial"/>
        </w:rPr>
        <w:t xml:space="preserve">This </w:t>
      </w:r>
      <w:r w:rsidR="005C7917">
        <w:rPr>
          <w:rFonts w:ascii="Arial" w:hAnsi="Arial" w:cs="Arial"/>
        </w:rPr>
        <w:t xml:space="preserve">checklist </w:t>
      </w:r>
      <w:r>
        <w:rPr>
          <w:rFonts w:ascii="Arial" w:hAnsi="Arial" w:cs="Arial"/>
        </w:rPr>
        <w:t xml:space="preserve">is based upon current best practice. However, </w:t>
      </w:r>
      <w:r w:rsidR="005C7917">
        <w:rPr>
          <w:rFonts w:ascii="Arial" w:hAnsi="Arial" w:cs="Arial"/>
        </w:rPr>
        <w:t xml:space="preserve">in determining requirements, </w:t>
      </w:r>
      <w:r>
        <w:rPr>
          <w:rFonts w:ascii="Arial" w:hAnsi="Arial" w:cs="Arial"/>
        </w:rPr>
        <w:t>information from manufacturers and competent persons should also be considered.</w:t>
      </w:r>
    </w:p>
    <w:p w14:paraId="661D43BC" w14:textId="43D99E87" w:rsidR="005C7917" w:rsidRDefault="005C7917" w:rsidP="00F86143">
      <w:pPr>
        <w:spacing w:after="200"/>
        <w:rPr>
          <w:rFonts w:ascii="Arial" w:hAnsi="Arial" w:cs="Arial"/>
        </w:rPr>
      </w:pPr>
      <w:r>
        <w:rPr>
          <w:rFonts w:ascii="Arial" w:hAnsi="Arial" w:cs="Arial"/>
        </w:rPr>
        <w:t>In addition to the checklist, the guidance details the competency required to undertake the functions detailed and how this</w:t>
      </w:r>
      <w:r w:rsidR="00F0548C">
        <w:rPr>
          <w:rFonts w:ascii="Arial" w:hAnsi="Arial" w:cs="Arial"/>
        </w:rPr>
        <w:t xml:space="preserve"> </w:t>
      </w:r>
      <w:r>
        <w:rPr>
          <w:rFonts w:ascii="Arial" w:hAnsi="Arial" w:cs="Arial"/>
        </w:rPr>
        <w:t>may be obtained.</w:t>
      </w:r>
    </w:p>
    <w:p w14:paraId="4E6DE9CE" w14:textId="0AD9E2CB" w:rsidR="00B41D00" w:rsidRDefault="00B41D00" w:rsidP="00F86143">
      <w:pPr>
        <w:pStyle w:val="Heading3"/>
      </w:pPr>
      <w:r w:rsidRPr="00B41D00">
        <w:t>MANAGEMENT FUNCTIONS</w:t>
      </w:r>
    </w:p>
    <w:tbl>
      <w:tblPr>
        <w:tblStyle w:val="TableGrid"/>
        <w:tblW w:w="0" w:type="auto"/>
        <w:tblLook w:val="06A0" w:firstRow="1" w:lastRow="0" w:firstColumn="1" w:lastColumn="0" w:noHBand="1" w:noVBand="1"/>
        <w:tblDescription w:val="A table lists the management functions by area. The column headers include operation function (task), competencies required, and how it is obtained."/>
      </w:tblPr>
      <w:tblGrid>
        <w:gridCol w:w="3543"/>
        <w:gridCol w:w="3543"/>
        <w:gridCol w:w="3544"/>
        <w:gridCol w:w="3544"/>
      </w:tblGrid>
      <w:tr w:rsidR="00B41D00" w14:paraId="47B79C99" w14:textId="77777777" w:rsidTr="007E44F5">
        <w:trPr>
          <w:tblHeader/>
        </w:trPr>
        <w:tc>
          <w:tcPr>
            <w:tcW w:w="3543" w:type="dxa"/>
          </w:tcPr>
          <w:p w14:paraId="148E7F23" w14:textId="23EB07BF" w:rsidR="00B41D00" w:rsidRPr="00B41D00" w:rsidRDefault="00B41D00" w:rsidP="00F86143">
            <w:pPr>
              <w:pStyle w:val="TableHeader"/>
            </w:pPr>
            <w:r>
              <w:t>AREA</w:t>
            </w:r>
          </w:p>
        </w:tc>
        <w:tc>
          <w:tcPr>
            <w:tcW w:w="3543" w:type="dxa"/>
          </w:tcPr>
          <w:p w14:paraId="39B02693" w14:textId="2B70DD6A" w:rsidR="00B41D00" w:rsidRPr="00B41D00" w:rsidRDefault="00B41D00" w:rsidP="00F86143">
            <w:pPr>
              <w:pStyle w:val="TableHeader"/>
            </w:pPr>
            <w:r>
              <w:t>OPERATIONAL FUNCTION (TASK)</w:t>
            </w:r>
          </w:p>
        </w:tc>
        <w:tc>
          <w:tcPr>
            <w:tcW w:w="3544" w:type="dxa"/>
          </w:tcPr>
          <w:p w14:paraId="35C4AC78" w14:textId="0615672B" w:rsidR="00B41D00" w:rsidRPr="00B41D00" w:rsidRDefault="00B41D00" w:rsidP="00F86143">
            <w:pPr>
              <w:pStyle w:val="TableHeader"/>
            </w:pPr>
            <w:r>
              <w:t>COMPETENCIES REQUIRED</w:t>
            </w:r>
          </w:p>
        </w:tc>
        <w:tc>
          <w:tcPr>
            <w:tcW w:w="3544" w:type="dxa"/>
          </w:tcPr>
          <w:p w14:paraId="551953FB" w14:textId="7E23A167" w:rsidR="00B41D00" w:rsidRPr="00B41D00" w:rsidRDefault="00B41D00" w:rsidP="00F86143">
            <w:pPr>
              <w:pStyle w:val="TableHeader"/>
            </w:pPr>
            <w:r>
              <w:t>HOW OBTAINED</w:t>
            </w:r>
          </w:p>
        </w:tc>
      </w:tr>
      <w:tr w:rsidR="00B41D00" w14:paraId="28E2B157" w14:textId="77777777" w:rsidTr="007E44F5">
        <w:tc>
          <w:tcPr>
            <w:tcW w:w="3543" w:type="dxa"/>
          </w:tcPr>
          <w:p w14:paraId="69FF804E" w14:textId="228AA022" w:rsidR="00B41D00" w:rsidRDefault="002410FD" w:rsidP="00F86143">
            <w:pPr>
              <w:pStyle w:val="TableParagraph"/>
            </w:pPr>
            <w:r>
              <w:t>H&amp;S Policy</w:t>
            </w:r>
          </w:p>
        </w:tc>
        <w:tc>
          <w:tcPr>
            <w:tcW w:w="3543" w:type="dxa"/>
          </w:tcPr>
          <w:p w14:paraId="09EA31AA" w14:textId="7936A268" w:rsidR="00B41D00" w:rsidRDefault="002410FD" w:rsidP="00F86143">
            <w:pPr>
              <w:pStyle w:val="TableParagraph"/>
            </w:pPr>
            <w:r>
              <w:t>Development and review of school H&amp;S Policy</w:t>
            </w:r>
          </w:p>
        </w:tc>
        <w:tc>
          <w:tcPr>
            <w:tcW w:w="3544" w:type="dxa"/>
          </w:tcPr>
          <w:p w14:paraId="78800DDD" w14:textId="259F2922" w:rsidR="00B41D00" w:rsidRDefault="00B61BB3" w:rsidP="00F86143">
            <w:pPr>
              <w:pStyle w:val="TableParagraph"/>
            </w:pPr>
            <w:r>
              <w:t>Knowledge and understanding of current best practice in writing an H&amp;S Policy.</w:t>
            </w:r>
          </w:p>
        </w:tc>
        <w:tc>
          <w:tcPr>
            <w:tcW w:w="3544" w:type="dxa"/>
          </w:tcPr>
          <w:p w14:paraId="74B23BBD" w14:textId="77777777" w:rsidR="00B61BB3" w:rsidRPr="00B61BB3" w:rsidRDefault="00B61BB3" w:rsidP="00F86143">
            <w:pPr>
              <w:pStyle w:val="TableParagraph"/>
            </w:pPr>
            <w:r w:rsidRPr="00B61BB3">
              <w:t>Heads Induction</w:t>
            </w:r>
          </w:p>
          <w:p w14:paraId="3E4D1335" w14:textId="77777777" w:rsidR="00B41D00" w:rsidRDefault="00B61BB3" w:rsidP="00F86143">
            <w:pPr>
              <w:pStyle w:val="TableParagraph"/>
            </w:pPr>
            <w:r w:rsidRPr="00B61BB3">
              <w:t>DfE: Health &amp; Safety guidance</w:t>
            </w:r>
          </w:p>
          <w:p w14:paraId="2DE6B564" w14:textId="77777777" w:rsidR="00B61BB3" w:rsidRDefault="00B61BB3" w:rsidP="00F86143">
            <w:pPr>
              <w:pStyle w:val="TableParagraph"/>
            </w:pPr>
            <w:r>
              <w:t>LBHF guidance template</w:t>
            </w:r>
          </w:p>
          <w:p w14:paraId="071F36AC" w14:textId="77777777" w:rsidR="00B61BB3" w:rsidRDefault="00B61BB3" w:rsidP="00F86143">
            <w:pPr>
              <w:pStyle w:val="TableParagraph"/>
            </w:pPr>
            <w:r>
              <w:t>LBHF Newsletter</w:t>
            </w:r>
          </w:p>
          <w:p w14:paraId="63A0BF95" w14:textId="72EBA9A8" w:rsidR="00BB2497" w:rsidRPr="00BB2497" w:rsidRDefault="00BB2497" w:rsidP="00F86143">
            <w:pPr>
              <w:pStyle w:val="TableParagraph"/>
            </w:pPr>
            <w:r w:rsidRPr="00BB2497">
              <w:t>School Business Managers Certificate/Diploma</w:t>
            </w:r>
          </w:p>
        </w:tc>
      </w:tr>
      <w:tr w:rsidR="00B41D00" w14:paraId="46B3322E" w14:textId="77777777" w:rsidTr="007E44F5">
        <w:tc>
          <w:tcPr>
            <w:tcW w:w="3543" w:type="dxa"/>
          </w:tcPr>
          <w:p w14:paraId="1BBA13E6" w14:textId="06C98EB4" w:rsidR="00B41D00" w:rsidRDefault="002410FD" w:rsidP="00F86143">
            <w:pPr>
              <w:pStyle w:val="TableParagraph"/>
            </w:pPr>
            <w:r>
              <w:t>R</w:t>
            </w:r>
            <w:r w:rsidR="00B41D00">
              <w:t>isk assessments (generic)</w:t>
            </w:r>
          </w:p>
        </w:tc>
        <w:tc>
          <w:tcPr>
            <w:tcW w:w="3543" w:type="dxa"/>
          </w:tcPr>
          <w:p w14:paraId="4C9A285C" w14:textId="3DBAD8DC" w:rsidR="00B41D00" w:rsidRDefault="002410FD" w:rsidP="00F86143">
            <w:pPr>
              <w:pStyle w:val="TableParagraph"/>
            </w:pPr>
            <w:r>
              <w:t>Completion and review of risk assessments</w:t>
            </w:r>
          </w:p>
        </w:tc>
        <w:tc>
          <w:tcPr>
            <w:tcW w:w="3544" w:type="dxa"/>
          </w:tcPr>
          <w:p w14:paraId="510B280A" w14:textId="22EF74C2" w:rsidR="00B61BB3" w:rsidRDefault="00B61BB3" w:rsidP="00F86143">
            <w:pPr>
              <w:pStyle w:val="TableParagraph"/>
            </w:pPr>
            <w:r>
              <w:t>Knowledge and understanding of best practice in risk assessing</w:t>
            </w:r>
          </w:p>
        </w:tc>
        <w:tc>
          <w:tcPr>
            <w:tcW w:w="3544" w:type="dxa"/>
          </w:tcPr>
          <w:p w14:paraId="10E67072" w14:textId="77777777" w:rsidR="00B41D00" w:rsidRDefault="00BB2497" w:rsidP="00F86143">
            <w:pPr>
              <w:pStyle w:val="TableParagraph"/>
            </w:pPr>
            <w:r>
              <w:t>Level 2 certificate in risk assessing</w:t>
            </w:r>
          </w:p>
          <w:p w14:paraId="340BE093" w14:textId="45ECDC1B" w:rsidR="00BB2497" w:rsidRDefault="00BB2497" w:rsidP="00F86143">
            <w:pPr>
              <w:pStyle w:val="TableParagraph"/>
            </w:pPr>
            <w:r>
              <w:t>LBHF guidance</w:t>
            </w:r>
            <w:r w:rsidR="00392C83">
              <w:t xml:space="preserve"> and template</w:t>
            </w:r>
          </w:p>
        </w:tc>
      </w:tr>
      <w:tr w:rsidR="00B41D00" w14:paraId="33153B15" w14:textId="77777777" w:rsidTr="007E44F5">
        <w:tc>
          <w:tcPr>
            <w:tcW w:w="3543" w:type="dxa"/>
          </w:tcPr>
          <w:p w14:paraId="6398F330" w14:textId="737473B8" w:rsidR="00B41D00" w:rsidRDefault="002410FD" w:rsidP="00F86143">
            <w:pPr>
              <w:pStyle w:val="TableParagraph"/>
            </w:pPr>
            <w:r>
              <w:t>C</w:t>
            </w:r>
            <w:r w:rsidR="00B41D00">
              <w:t>lassroom checklists</w:t>
            </w:r>
            <w:r w:rsidR="00BB2497">
              <w:t xml:space="preserve"> (primary school)</w:t>
            </w:r>
          </w:p>
        </w:tc>
        <w:tc>
          <w:tcPr>
            <w:tcW w:w="3543" w:type="dxa"/>
          </w:tcPr>
          <w:p w14:paraId="7DB66887" w14:textId="24DBAD8A" w:rsidR="00B61BB3" w:rsidRDefault="002410FD" w:rsidP="00F86143">
            <w:pPr>
              <w:pStyle w:val="TableParagraph"/>
            </w:pPr>
            <w:r>
              <w:t>Completion and review of classroom checklists</w:t>
            </w:r>
          </w:p>
        </w:tc>
        <w:tc>
          <w:tcPr>
            <w:tcW w:w="3544" w:type="dxa"/>
          </w:tcPr>
          <w:p w14:paraId="59D4F90E" w14:textId="669E4C39" w:rsidR="00B41D00" w:rsidRDefault="00B61BB3" w:rsidP="00F86143">
            <w:pPr>
              <w:pStyle w:val="TableParagraph"/>
            </w:pPr>
            <w:r>
              <w:t xml:space="preserve">Ability to identify classroom hazards </w:t>
            </w:r>
            <w:r w:rsidR="00BB2497">
              <w:t>and measures to control them</w:t>
            </w:r>
          </w:p>
        </w:tc>
        <w:tc>
          <w:tcPr>
            <w:tcW w:w="3544" w:type="dxa"/>
          </w:tcPr>
          <w:p w14:paraId="55D875C3" w14:textId="77777777" w:rsidR="00B41D00" w:rsidRDefault="00BB2497" w:rsidP="00F86143">
            <w:pPr>
              <w:pStyle w:val="TableParagraph"/>
            </w:pPr>
            <w:r>
              <w:t>Induction training</w:t>
            </w:r>
          </w:p>
          <w:p w14:paraId="37175B67" w14:textId="77777777" w:rsidR="00BB2497" w:rsidRDefault="00BB2497" w:rsidP="00F86143">
            <w:pPr>
              <w:pStyle w:val="TableParagraph"/>
            </w:pPr>
            <w:r>
              <w:t>Staff handbook</w:t>
            </w:r>
          </w:p>
          <w:p w14:paraId="0B0C3569" w14:textId="77777777" w:rsidR="00BB2497" w:rsidRDefault="00BB2497" w:rsidP="00F86143">
            <w:pPr>
              <w:pStyle w:val="TableParagraph"/>
            </w:pPr>
            <w:r>
              <w:t>Supervision</w:t>
            </w:r>
          </w:p>
          <w:p w14:paraId="5A636B38" w14:textId="4027B8F6" w:rsidR="00BB2497" w:rsidRDefault="00BB2497" w:rsidP="00F86143">
            <w:pPr>
              <w:pStyle w:val="TableParagraph"/>
            </w:pPr>
            <w:r>
              <w:t>LBHF guidance template</w:t>
            </w:r>
            <w:r w:rsidR="001E26BB">
              <w:t xml:space="preserve"> </w:t>
            </w:r>
          </w:p>
        </w:tc>
      </w:tr>
      <w:tr w:rsidR="00B41D00" w14:paraId="45AAC530" w14:textId="77777777" w:rsidTr="007E44F5">
        <w:tc>
          <w:tcPr>
            <w:tcW w:w="3543" w:type="dxa"/>
          </w:tcPr>
          <w:p w14:paraId="50885225" w14:textId="6E69C140" w:rsidR="00B41D00" w:rsidRDefault="00B41D00" w:rsidP="00F86143">
            <w:pPr>
              <w:pStyle w:val="TableParagraph"/>
            </w:pPr>
            <w:r>
              <w:t>Contractor H&amp;S</w:t>
            </w:r>
          </w:p>
        </w:tc>
        <w:tc>
          <w:tcPr>
            <w:tcW w:w="3543" w:type="dxa"/>
          </w:tcPr>
          <w:p w14:paraId="17DE4090" w14:textId="77777777" w:rsidR="002410FD" w:rsidRPr="002410FD" w:rsidRDefault="002410FD" w:rsidP="00F86143">
            <w:pPr>
              <w:pStyle w:val="TableParagraph"/>
              <w:spacing w:after="200"/>
              <w:rPr>
                <w:rFonts w:cstheme="minorHAnsi"/>
                <w:szCs w:val="24"/>
              </w:rPr>
            </w:pPr>
            <w:r w:rsidRPr="002410FD">
              <w:rPr>
                <w:rFonts w:cstheme="minorHAnsi"/>
                <w:szCs w:val="24"/>
              </w:rPr>
              <w:t>Undertake H&amp;S competency checks</w:t>
            </w:r>
          </w:p>
          <w:p w14:paraId="445FA097" w14:textId="0F6699F7" w:rsidR="002410FD" w:rsidRPr="002410FD" w:rsidRDefault="002410FD" w:rsidP="00F86143">
            <w:pPr>
              <w:pStyle w:val="TableParagraph"/>
              <w:spacing w:after="200"/>
              <w:rPr>
                <w:rFonts w:cstheme="minorHAnsi"/>
                <w:szCs w:val="24"/>
              </w:rPr>
            </w:pPr>
            <w:r w:rsidRPr="002410FD">
              <w:rPr>
                <w:rFonts w:cstheme="minorHAnsi"/>
                <w:szCs w:val="24"/>
              </w:rPr>
              <w:lastRenderedPageBreak/>
              <w:t>Ensures R</w:t>
            </w:r>
            <w:r w:rsidR="00BB2497">
              <w:rPr>
                <w:rFonts w:cstheme="minorHAnsi"/>
                <w:szCs w:val="24"/>
              </w:rPr>
              <w:t xml:space="preserve">isk </w:t>
            </w:r>
            <w:r w:rsidRPr="002410FD">
              <w:rPr>
                <w:rFonts w:cstheme="minorHAnsi"/>
                <w:szCs w:val="24"/>
              </w:rPr>
              <w:t>A</w:t>
            </w:r>
            <w:r w:rsidR="00BB2497">
              <w:rPr>
                <w:rFonts w:cstheme="minorHAnsi"/>
                <w:szCs w:val="24"/>
              </w:rPr>
              <w:t xml:space="preserve">ssessments and/or </w:t>
            </w:r>
            <w:r w:rsidRPr="002410FD">
              <w:rPr>
                <w:rFonts w:cstheme="minorHAnsi"/>
                <w:szCs w:val="24"/>
              </w:rPr>
              <w:t>M</w:t>
            </w:r>
            <w:r w:rsidR="00BB2497">
              <w:rPr>
                <w:rFonts w:cstheme="minorHAnsi"/>
                <w:szCs w:val="24"/>
              </w:rPr>
              <w:t xml:space="preserve">ethod </w:t>
            </w:r>
            <w:r w:rsidRPr="002410FD">
              <w:rPr>
                <w:rFonts w:cstheme="minorHAnsi"/>
                <w:szCs w:val="24"/>
              </w:rPr>
              <w:t>S</w:t>
            </w:r>
            <w:r w:rsidR="00BB2497">
              <w:rPr>
                <w:rFonts w:cstheme="minorHAnsi"/>
                <w:szCs w:val="24"/>
              </w:rPr>
              <w:t>tatements</w:t>
            </w:r>
            <w:r w:rsidRPr="002410FD">
              <w:rPr>
                <w:rFonts w:cstheme="minorHAnsi"/>
                <w:szCs w:val="24"/>
              </w:rPr>
              <w:t xml:space="preserve"> are prepared </w:t>
            </w:r>
          </w:p>
          <w:p w14:paraId="18C43427" w14:textId="46F91B52" w:rsidR="00B41D00" w:rsidRPr="002410FD" w:rsidRDefault="002410FD" w:rsidP="00F86143">
            <w:pPr>
              <w:pStyle w:val="TableParagraph"/>
              <w:spacing w:after="200"/>
              <w:rPr>
                <w:i/>
                <w:sz w:val="16"/>
                <w:szCs w:val="16"/>
              </w:rPr>
            </w:pPr>
            <w:r>
              <w:rPr>
                <w:rFonts w:cstheme="minorHAnsi"/>
                <w:szCs w:val="24"/>
              </w:rPr>
              <w:t>Operate</w:t>
            </w:r>
            <w:r w:rsidR="00BB2497">
              <w:rPr>
                <w:rFonts w:cstheme="minorHAnsi"/>
                <w:szCs w:val="24"/>
              </w:rPr>
              <w:t>s</w:t>
            </w:r>
            <w:r w:rsidRPr="002410FD">
              <w:rPr>
                <w:rFonts w:cstheme="minorHAnsi"/>
                <w:szCs w:val="24"/>
              </w:rPr>
              <w:t xml:space="preserve"> permit-to-work system</w:t>
            </w:r>
          </w:p>
        </w:tc>
        <w:tc>
          <w:tcPr>
            <w:tcW w:w="3544" w:type="dxa"/>
          </w:tcPr>
          <w:p w14:paraId="5D4CA258" w14:textId="77777777" w:rsidR="00B41D00" w:rsidRDefault="00BB2497" w:rsidP="00F86143">
            <w:pPr>
              <w:pStyle w:val="TableParagraph"/>
              <w:spacing w:after="200"/>
            </w:pPr>
            <w:r>
              <w:lastRenderedPageBreak/>
              <w:t>Knowledge of best practice in contractor competency checks</w:t>
            </w:r>
          </w:p>
          <w:p w14:paraId="0D392F69" w14:textId="77777777" w:rsidR="00BB2497" w:rsidRDefault="00BB2497" w:rsidP="00F86143">
            <w:pPr>
              <w:pStyle w:val="TableParagraph"/>
              <w:spacing w:after="200"/>
            </w:pPr>
            <w:r>
              <w:lastRenderedPageBreak/>
              <w:t>Understanding of role of risk assessments and method statements</w:t>
            </w:r>
          </w:p>
          <w:p w14:paraId="3A11866C" w14:textId="1EB697BB" w:rsidR="00BB2497" w:rsidRDefault="00BB2497" w:rsidP="00F86143">
            <w:pPr>
              <w:pStyle w:val="TableParagraph"/>
              <w:spacing w:after="200"/>
            </w:pPr>
            <w:r>
              <w:t>Understanding of when a PTW is required and how to operate the system</w:t>
            </w:r>
          </w:p>
        </w:tc>
        <w:tc>
          <w:tcPr>
            <w:tcW w:w="3544" w:type="dxa"/>
          </w:tcPr>
          <w:p w14:paraId="30EE78C0" w14:textId="77777777" w:rsidR="00B41D00" w:rsidRDefault="00392C83" w:rsidP="00F86143">
            <w:pPr>
              <w:pStyle w:val="TableParagraph"/>
              <w:spacing w:after="200"/>
            </w:pPr>
            <w:r w:rsidRPr="00392C83">
              <w:lastRenderedPageBreak/>
              <w:t>HSE guidance: managing contractors</w:t>
            </w:r>
          </w:p>
          <w:p w14:paraId="27A7F96D" w14:textId="77777777" w:rsidR="00392C83" w:rsidRDefault="00392C83" w:rsidP="00F86143">
            <w:pPr>
              <w:pStyle w:val="TableParagraph"/>
              <w:spacing w:after="200"/>
            </w:pPr>
            <w:r>
              <w:lastRenderedPageBreak/>
              <w:t>LBHF guidance</w:t>
            </w:r>
          </w:p>
          <w:p w14:paraId="4D5EB74C" w14:textId="1EA9A5AC" w:rsidR="00392C83" w:rsidRPr="00392C83" w:rsidRDefault="00392C83" w:rsidP="00F86143">
            <w:pPr>
              <w:pStyle w:val="TableParagraph"/>
              <w:spacing w:after="200"/>
            </w:pPr>
            <w:r>
              <w:t>LBHF guidance and template on Permit-to-Work</w:t>
            </w:r>
          </w:p>
        </w:tc>
      </w:tr>
      <w:tr w:rsidR="00B41D00" w14:paraId="60EF9990" w14:textId="77777777" w:rsidTr="007E44F5">
        <w:tc>
          <w:tcPr>
            <w:tcW w:w="3543" w:type="dxa"/>
          </w:tcPr>
          <w:p w14:paraId="435B8F77" w14:textId="72189F7D" w:rsidR="00B41D00" w:rsidRDefault="002410FD" w:rsidP="00964033">
            <w:pPr>
              <w:pStyle w:val="TableParagraph"/>
            </w:pPr>
            <w:r>
              <w:lastRenderedPageBreak/>
              <w:t>C</w:t>
            </w:r>
            <w:r w:rsidR="00B41D00">
              <w:t>onstruction work</w:t>
            </w:r>
          </w:p>
        </w:tc>
        <w:tc>
          <w:tcPr>
            <w:tcW w:w="3543" w:type="dxa"/>
          </w:tcPr>
          <w:p w14:paraId="111CE1A5" w14:textId="41091348" w:rsidR="00B41D00" w:rsidRPr="002410FD" w:rsidRDefault="002410FD" w:rsidP="00964033">
            <w:pPr>
              <w:pStyle w:val="TableParagraph"/>
              <w:spacing w:after="200"/>
            </w:pPr>
            <w:r w:rsidRPr="002410FD">
              <w:t xml:space="preserve">Fulfils </w:t>
            </w:r>
            <w:r w:rsidR="00B61BB3">
              <w:t>‘</w:t>
            </w:r>
            <w:r w:rsidRPr="002410FD">
              <w:t>clients duties</w:t>
            </w:r>
            <w:r w:rsidR="00B61BB3">
              <w:t>’</w:t>
            </w:r>
            <w:r w:rsidRPr="002410FD">
              <w:t xml:space="preserve"> and requirements under CDM 2015</w:t>
            </w:r>
          </w:p>
          <w:p w14:paraId="2A9B9795" w14:textId="4C75F20A" w:rsidR="002410FD" w:rsidRDefault="002410FD" w:rsidP="00964033">
            <w:pPr>
              <w:pStyle w:val="TableParagraph"/>
              <w:spacing w:after="200"/>
            </w:pPr>
            <w:r w:rsidRPr="002410FD">
              <w:t xml:space="preserve">Manages </w:t>
            </w:r>
            <w:r w:rsidR="00B61BB3">
              <w:t>‘</w:t>
            </w:r>
            <w:r w:rsidRPr="002410FD">
              <w:t>construction projects</w:t>
            </w:r>
            <w:r w:rsidR="00B61BB3">
              <w:t>’</w:t>
            </w:r>
            <w:r w:rsidRPr="002410FD">
              <w:t xml:space="preserve"> commissioned by school</w:t>
            </w:r>
          </w:p>
        </w:tc>
        <w:tc>
          <w:tcPr>
            <w:tcW w:w="3544" w:type="dxa"/>
          </w:tcPr>
          <w:p w14:paraId="5729D22D" w14:textId="77777777" w:rsidR="00B41D00" w:rsidRDefault="00E445ED" w:rsidP="00964033">
            <w:pPr>
              <w:pStyle w:val="TableParagraph"/>
              <w:spacing w:after="200"/>
            </w:pPr>
            <w:r>
              <w:t>Knowledge of clients duties under CDM 2015</w:t>
            </w:r>
          </w:p>
          <w:p w14:paraId="2E12F051" w14:textId="1634FF96" w:rsidR="00E445ED" w:rsidRDefault="00E445ED" w:rsidP="00964033">
            <w:pPr>
              <w:pStyle w:val="TableParagraph"/>
              <w:spacing w:after="200"/>
            </w:pPr>
            <w:r>
              <w:t>Understanding of project management best practice (e.g. RICS/PRINCE2)</w:t>
            </w:r>
          </w:p>
        </w:tc>
        <w:tc>
          <w:tcPr>
            <w:tcW w:w="3544" w:type="dxa"/>
          </w:tcPr>
          <w:p w14:paraId="61DD7ADA" w14:textId="77777777" w:rsidR="00B41D00" w:rsidRDefault="00392C83" w:rsidP="00964033">
            <w:pPr>
              <w:pStyle w:val="TableParagraph"/>
            </w:pPr>
            <w:r w:rsidRPr="00392C83">
              <w:t>LBHF in-house training</w:t>
            </w:r>
            <w:r>
              <w:t xml:space="preserve"> on client duties</w:t>
            </w:r>
          </w:p>
          <w:p w14:paraId="1DEFF310" w14:textId="77777777" w:rsidR="00392C83" w:rsidRDefault="00392C83" w:rsidP="00964033">
            <w:pPr>
              <w:pStyle w:val="TableParagraph"/>
            </w:pPr>
            <w:r>
              <w:t>LBHF guidance</w:t>
            </w:r>
          </w:p>
          <w:p w14:paraId="23D73462" w14:textId="77777777" w:rsidR="00392C83" w:rsidRDefault="00392C83" w:rsidP="00964033">
            <w:pPr>
              <w:pStyle w:val="TableParagraph"/>
            </w:pPr>
            <w:r>
              <w:t>PRINCE2 training</w:t>
            </w:r>
          </w:p>
          <w:p w14:paraId="279A2E51" w14:textId="5763CCAD" w:rsidR="00392C83" w:rsidRPr="00392C83" w:rsidRDefault="00392C83" w:rsidP="00964033">
            <w:pPr>
              <w:pStyle w:val="TableParagraph"/>
            </w:pPr>
            <w:r>
              <w:t>RICS small project guidance</w:t>
            </w:r>
          </w:p>
        </w:tc>
      </w:tr>
      <w:tr w:rsidR="00B41D00" w14:paraId="3E1F360D" w14:textId="77777777" w:rsidTr="007E44F5">
        <w:tc>
          <w:tcPr>
            <w:tcW w:w="3543" w:type="dxa"/>
          </w:tcPr>
          <w:p w14:paraId="62E315BB" w14:textId="12014FEC" w:rsidR="00B41D00" w:rsidRDefault="00B41D00" w:rsidP="00964033">
            <w:pPr>
              <w:pStyle w:val="TableParagraph"/>
            </w:pPr>
            <w:r>
              <w:t>Acci</w:t>
            </w:r>
            <w:r w:rsidR="002410FD">
              <w:t>dents</w:t>
            </w:r>
          </w:p>
        </w:tc>
        <w:tc>
          <w:tcPr>
            <w:tcW w:w="3543" w:type="dxa"/>
          </w:tcPr>
          <w:p w14:paraId="50476D87" w14:textId="77777777" w:rsidR="00B41D00" w:rsidRPr="002410FD" w:rsidRDefault="002410FD" w:rsidP="00964033">
            <w:pPr>
              <w:pStyle w:val="TableParagraph"/>
              <w:spacing w:after="200"/>
            </w:pPr>
            <w:r w:rsidRPr="002410FD">
              <w:t>Implements incident reporting procedures</w:t>
            </w:r>
          </w:p>
          <w:p w14:paraId="3CC5A0C4" w14:textId="456C1723" w:rsidR="002410FD" w:rsidRDefault="002410FD" w:rsidP="00964033">
            <w:pPr>
              <w:pStyle w:val="TableParagraph"/>
              <w:spacing w:after="200"/>
            </w:pPr>
            <w:r w:rsidRPr="002410FD">
              <w:t>Undertakes local incident investigations, making remedial recommendations and report writing</w:t>
            </w:r>
          </w:p>
        </w:tc>
        <w:tc>
          <w:tcPr>
            <w:tcW w:w="3544" w:type="dxa"/>
          </w:tcPr>
          <w:p w14:paraId="599EEA27" w14:textId="77777777" w:rsidR="00B41D00" w:rsidRDefault="00E445ED" w:rsidP="00964033">
            <w:pPr>
              <w:pStyle w:val="TableParagraph"/>
              <w:spacing w:after="200"/>
            </w:pPr>
            <w:r>
              <w:t>Knowledge of and ability to utilise on-line AIRS system</w:t>
            </w:r>
          </w:p>
          <w:p w14:paraId="04B56662" w14:textId="50EEDAE9" w:rsidR="00BC2B07" w:rsidRDefault="00BC2B07" w:rsidP="00964033">
            <w:pPr>
              <w:pStyle w:val="TableParagraph"/>
              <w:spacing w:after="200"/>
            </w:pPr>
            <w:r>
              <w:t>Understanding of best practice for investigating accidents and making recommendations for remedial treatment</w:t>
            </w:r>
          </w:p>
        </w:tc>
        <w:tc>
          <w:tcPr>
            <w:tcW w:w="3544" w:type="dxa"/>
          </w:tcPr>
          <w:p w14:paraId="4FC53B43" w14:textId="1B87CED2" w:rsidR="00F557BA" w:rsidRDefault="00F557BA" w:rsidP="00964033">
            <w:pPr>
              <w:pStyle w:val="TableParagraph"/>
              <w:spacing w:after="200"/>
            </w:pPr>
            <w:r>
              <w:t>Staff Handbook</w:t>
            </w:r>
          </w:p>
          <w:p w14:paraId="2AAFEEAD" w14:textId="77777777" w:rsidR="00B41D00" w:rsidRDefault="00392C83" w:rsidP="00964033">
            <w:pPr>
              <w:pStyle w:val="TableParagraph"/>
              <w:spacing w:after="200"/>
            </w:pPr>
            <w:r>
              <w:t>LBHF guidance</w:t>
            </w:r>
          </w:p>
          <w:p w14:paraId="3E2575A6" w14:textId="10A7CB6E" w:rsidR="00392C83" w:rsidRDefault="00392C83" w:rsidP="00964033">
            <w:pPr>
              <w:pStyle w:val="TableParagraph"/>
              <w:spacing w:after="200"/>
            </w:pPr>
            <w:r>
              <w:t>LBHF guidance</w:t>
            </w:r>
          </w:p>
        </w:tc>
      </w:tr>
      <w:tr w:rsidR="00B41D00" w14:paraId="2CB11C9F" w14:textId="77777777" w:rsidTr="007E44F5">
        <w:tc>
          <w:tcPr>
            <w:tcW w:w="3543" w:type="dxa"/>
          </w:tcPr>
          <w:p w14:paraId="4E6954E8" w14:textId="5C7F6C0E" w:rsidR="00B41D00" w:rsidRDefault="00B41D00" w:rsidP="00964033">
            <w:pPr>
              <w:pStyle w:val="TableParagraph"/>
            </w:pPr>
            <w:r>
              <w:t>Monitoring H&amp;S</w:t>
            </w:r>
          </w:p>
        </w:tc>
        <w:tc>
          <w:tcPr>
            <w:tcW w:w="3543" w:type="dxa"/>
          </w:tcPr>
          <w:p w14:paraId="25BAD85B" w14:textId="61913413" w:rsidR="00B41D00" w:rsidRPr="002410FD" w:rsidRDefault="002410FD" w:rsidP="00964033">
            <w:pPr>
              <w:pStyle w:val="TableParagraph"/>
              <w:spacing w:after="200"/>
            </w:pPr>
            <w:r w:rsidRPr="002410FD">
              <w:t xml:space="preserve">Develops a regime </w:t>
            </w:r>
            <w:r w:rsidR="00BC2B07">
              <w:t xml:space="preserve">for </w:t>
            </w:r>
            <w:r w:rsidRPr="002410FD">
              <w:t>monitoring of H&amp;S performance</w:t>
            </w:r>
          </w:p>
          <w:p w14:paraId="39EB2D5C" w14:textId="07A249DD" w:rsidR="002410FD" w:rsidRDefault="002410FD" w:rsidP="00964033">
            <w:pPr>
              <w:pStyle w:val="TableParagraph"/>
              <w:spacing w:after="200"/>
            </w:pPr>
            <w:r w:rsidRPr="002410FD">
              <w:t>Completes inspection of premises and write reports</w:t>
            </w:r>
          </w:p>
        </w:tc>
        <w:tc>
          <w:tcPr>
            <w:tcW w:w="3544" w:type="dxa"/>
          </w:tcPr>
          <w:p w14:paraId="69FCC1FF" w14:textId="77777777" w:rsidR="00B41D00" w:rsidRDefault="00BC2B07" w:rsidP="00964033">
            <w:pPr>
              <w:pStyle w:val="TableParagraph"/>
              <w:spacing w:after="200"/>
            </w:pPr>
            <w:r>
              <w:t xml:space="preserve">Understanding of </w:t>
            </w:r>
            <w:r w:rsidR="00392C83">
              <w:t>best practice in monitoring H&amp;S</w:t>
            </w:r>
          </w:p>
          <w:p w14:paraId="0E37FD8A" w14:textId="2AC4D46D" w:rsidR="00392C83" w:rsidRDefault="00392C83" w:rsidP="00964033">
            <w:pPr>
              <w:pStyle w:val="TableParagraph"/>
              <w:spacing w:after="200"/>
            </w:pPr>
            <w:r>
              <w:t xml:space="preserve">Ability to identify hazards and ensure appropriate risk control measures are taken </w:t>
            </w:r>
          </w:p>
        </w:tc>
        <w:tc>
          <w:tcPr>
            <w:tcW w:w="3544" w:type="dxa"/>
          </w:tcPr>
          <w:p w14:paraId="086174A7" w14:textId="1127DBFA" w:rsidR="00F557BA" w:rsidRPr="00F557BA" w:rsidRDefault="00F557BA" w:rsidP="00964033">
            <w:pPr>
              <w:pStyle w:val="TableParagraph"/>
              <w:spacing w:after="200"/>
            </w:pPr>
            <w:r w:rsidRPr="00F557BA">
              <w:t>School Business Managers Certificate/Diploma</w:t>
            </w:r>
          </w:p>
          <w:p w14:paraId="5FA91490" w14:textId="77777777" w:rsidR="00B41D00" w:rsidRDefault="00F557BA" w:rsidP="00964033">
            <w:pPr>
              <w:pStyle w:val="TableParagraph"/>
              <w:spacing w:after="200"/>
            </w:pPr>
            <w:r>
              <w:t>LBHF guidance</w:t>
            </w:r>
          </w:p>
          <w:p w14:paraId="2BB44E99" w14:textId="77777777" w:rsidR="00F557BA" w:rsidRDefault="00F557BA" w:rsidP="00964033">
            <w:pPr>
              <w:pStyle w:val="TableParagraph"/>
              <w:spacing w:after="200"/>
            </w:pPr>
            <w:r>
              <w:t>LBHF guidance</w:t>
            </w:r>
          </w:p>
          <w:p w14:paraId="150645D1" w14:textId="675783B2" w:rsidR="00F557BA" w:rsidRDefault="00F557BA" w:rsidP="00964033">
            <w:pPr>
              <w:pStyle w:val="TableParagraph"/>
              <w:spacing w:after="200"/>
            </w:pPr>
            <w:r>
              <w:t>On-site mentoring</w:t>
            </w:r>
          </w:p>
        </w:tc>
      </w:tr>
    </w:tbl>
    <w:p w14:paraId="62093190" w14:textId="6788F398" w:rsidR="00B41D00" w:rsidRPr="00964033" w:rsidRDefault="00B41D00" w:rsidP="00964033">
      <w:pPr>
        <w:pStyle w:val="Heading3"/>
      </w:pPr>
      <w:r w:rsidRPr="00964033">
        <w:lastRenderedPageBreak/>
        <w:t>PROPERTY FUNCTIONS</w:t>
      </w:r>
    </w:p>
    <w:tbl>
      <w:tblPr>
        <w:tblStyle w:val="TableGrid"/>
        <w:tblW w:w="0" w:type="auto"/>
        <w:tblLook w:val="06A0" w:firstRow="1" w:lastRow="0" w:firstColumn="1" w:lastColumn="0" w:noHBand="1" w:noVBand="1"/>
        <w:tblDescription w:val="A table lists the property functions by area. The column headers include operation function (task), competencies required, and how it is obtained."/>
      </w:tblPr>
      <w:tblGrid>
        <w:gridCol w:w="3543"/>
        <w:gridCol w:w="3543"/>
        <w:gridCol w:w="3544"/>
        <w:gridCol w:w="3544"/>
      </w:tblGrid>
      <w:tr w:rsidR="00B41D00" w14:paraId="37C30C84" w14:textId="77777777" w:rsidTr="007E44F5">
        <w:trPr>
          <w:tblHeader/>
        </w:trPr>
        <w:tc>
          <w:tcPr>
            <w:tcW w:w="3543" w:type="dxa"/>
          </w:tcPr>
          <w:p w14:paraId="6E5B9955" w14:textId="77777777" w:rsidR="00B41D00" w:rsidRPr="00B41D00" w:rsidRDefault="00B41D00" w:rsidP="00964033">
            <w:pPr>
              <w:pStyle w:val="TableHeader"/>
            </w:pPr>
            <w:r>
              <w:t>AREA</w:t>
            </w:r>
          </w:p>
        </w:tc>
        <w:tc>
          <w:tcPr>
            <w:tcW w:w="3543" w:type="dxa"/>
          </w:tcPr>
          <w:p w14:paraId="4B1639E1" w14:textId="77777777" w:rsidR="00B41D00" w:rsidRPr="00B41D00" w:rsidRDefault="00B41D00" w:rsidP="00964033">
            <w:pPr>
              <w:pStyle w:val="TableHeader"/>
            </w:pPr>
            <w:r>
              <w:t>OPERATIONAL FUNCTION (TASK)</w:t>
            </w:r>
          </w:p>
        </w:tc>
        <w:tc>
          <w:tcPr>
            <w:tcW w:w="3544" w:type="dxa"/>
          </w:tcPr>
          <w:p w14:paraId="2EB74B13" w14:textId="77777777" w:rsidR="00B41D00" w:rsidRPr="00B41D00" w:rsidRDefault="00B41D00" w:rsidP="00964033">
            <w:pPr>
              <w:pStyle w:val="TableHeader"/>
            </w:pPr>
            <w:r>
              <w:t>COMPETENCIES REQUIRED</w:t>
            </w:r>
          </w:p>
        </w:tc>
        <w:tc>
          <w:tcPr>
            <w:tcW w:w="3544" w:type="dxa"/>
          </w:tcPr>
          <w:p w14:paraId="48C7E5AD" w14:textId="77777777" w:rsidR="00B41D00" w:rsidRPr="00B41D00" w:rsidRDefault="00B41D00" w:rsidP="00964033">
            <w:pPr>
              <w:pStyle w:val="TableHeader"/>
            </w:pPr>
            <w:r>
              <w:t>HOW OBTAINED</w:t>
            </w:r>
          </w:p>
        </w:tc>
      </w:tr>
      <w:tr w:rsidR="00B41D00" w14:paraId="536D2AEF" w14:textId="77777777" w:rsidTr="007E44F5">
        <w:tc>
          <w:tcPr>
            <w:tcW w:w="3543" w:type="dxa"/>
          </w:tcPr>
          <w:p w14:paraId="50C408A8" w14:textId="3B9C9B39" w:rsidR="00B41D00" w:rsidRDefault="00F557BA" w:rsidP="00964033">
            <w:pPr>
              <w:pStyle w:val="TableParagraph"/>
            </w:pPr>
            <w:r>
              <w:t>Fire safety management</w:t>
            </w:r>
          </w:p>
        </w:tc>
        <w:tc>
          <w:tcPr>
            <w:tcW w:w="3543" w:type="dxa"/>
          </w:tcPr>
          <w:p w14:paraId="45FA244D" w14:textId="77777777" w:rsidR="00B41D00" w:rsidRDefault="00F557BA" w:rsidP="00964033">
            <w:pPr>
              <w:pStyle w:val="TableParagraph"/>
              <w:spacing w:after="200"/>
            </w:pPr>
            <w:r>
              <w:t>Fire risk assessment is reviewed annually or where significant change has occurred</w:t>
            </w:r>
          </w:p>
          <w:p w14:paraId="3B116770" w14:textId="719CEDED" w:rsidR="00F557BA" w:rsidRDefault="00F557BA" w:rsidP="00964033">
            <w:pPr>
              <w:pStyle w:val="TableParagraph"/>
              <w:spacing w:after="200"/>
            </w:pPr>
            <w:r>
              <w:t xml:space="preserve">Recommendations from the fire risk assessment are </w:t>
            </w:r>
            <w:r w:rsidR="00230271">
              <w:t>(</w:t>
            </w:r>
            <w:r>
              <w:t>where necessary</w:t>
            </w:r>
            <w:r w:rsidR="00230271">
              <w:t>)</w:t>
            </w:r>
            <w:r>
              <w:t xml:space="preserve"> implemented</w:t>
            </w:r>
          </w:p>
          <w:p w14:paraId="2F5735F6" w14:textId="2C60840D" w:rsidR="00F557BA" w:rsidRDefault="00F557BA" w:rsidP="00964033">
            <w:pPr>
              <w:pStyle w:val="TableParagraph"/>
              <w:spacing w:after="200"/>
            </w:pPr>
            <w:r>
              <w:t>Fire emergency plan is developed and reviewed annually</w:t>
            </w:r>
            <w:r w:rsidR="00230271">
              <w:t xml:space="preserve"> or where significant change has occurred</w:t>
            </w:r>
          </w:p>
          <w:p w14:paraId="0B8CF3AB" w14:textId="6EDF7E51" w:rsidR="00F557BA" w:rsidRDefault="00F557BA" w:rsidP="00964033">
            <w:pPr>
              <w:pStyle w:val="TableParagraph"/>
              <w:spacing w:after="200"/>
            </w:pPr>
            <w:r>
              <w:t>Fire drill is completed at least once a term and outcomes recorded</w:t>
            </w:r>
          </w:p>
        </w:tc>
        <w:tc>
          <w:tcPr>
            <w:tcW w:w="3544" w:type="dxa"/>
          </w:tcPr>
          <w:p w14:paraId="45825F30" w14:textId="77777777" w:rsidR="00B41D00" w:rsidRDefault="003B3328" w:rsidP="00964033">
            <w:pPr>
              <w:pStyle w:val="TableParagraph"/>
              <w:spacing w:after="200"/>
            </w:pPr>
            <w:r>
              <w:t>Ability to identify what would constitute a significant change in relation to fire safety or what would make the fire risk assessment no longer valid.</w:t>
            </w:r>
          </w:p>
          <w:p w14:paraId="5C96F339" w14:textId="77777777" w:rsidR="003B3328" w:rsidRDefault="003B3328" w:rsidP="00964033">
            <w:pPr>
              <w:pStyle w:val="TableParagraph"/>
              <w:spacing w:after="200"/>
            </w:pPr>
            <w:r>
              <w:t>Ability to interpret findings of fire risk assessment and make judgements as to whether recommendations need to be implemented and how to priorities them.</w:t>
            </w:r>
          </w:p>
          <w:p w14:paraId="11545865" w14:textId="77777777" w:rsidR="003B3328" w:rsidRDefault="003B3328" w:rsidP="00964033">
            <w:pPr>
              <w:pStyle w:val="TableParagraph"/>
              <w:spacing w:after="200"/>
            </w:pPr>
            <w:r>
              <w:t>Knowledge of requirements of what to include in a Fire Emergency Plan (best practice)</w:t>
            </w:r>
          </w:p>
          <w:p w14:paraId="396CAA68" w14:textId="537543C4" w:rsidR="003B3328" w:rsidRDefault="003B3328" w:rsidP="00964033">
            <w:pPr>
              <w:pStyle w:val="TableParagraph"/>
              <w:spacing w:after="200"/>
            </w:pPr>
            <w:r>
              <w:t>Ability to identify short-comings in fire evacuation procedures and to rectify them</w:t>
            </w:r>
          </w:p>
        </w:tc>
        <w:tc>
          <w:tcPr>
            <w:tcW w:w="3544" w:type="dxa"/>
          </w:tcPr>
          <w:p w14:paraId="509A79EA" w14:textId="77777777" w:rsidR="00B41D00" w:rsidRDefault="00176923" w:rsidP="00964033">
            <w:pPr>
              <w:pStyle w:val="TableParagraph"/>
            </w:pPr>
            <w:r>
              <w:t>Level 2 Fire Safety Awareness</w:t>
            </w:r>
          </w:p>
          <w:p w14:paraId="2774CCB3" w14:textId="77777777" w:rsidR="00C47C31" w:rsidRDefault="00C47C31" w:rsidP="00964033">
            <w:pPr>
              <w:pStyle w:val="TableParagraph"/>
            </w:pPr>
            <w:r>
              <w:t>LBHF guidance</w:t>
            </w:r>
          </w:p>
          <w:p w14:paraId="2FFD9031" w14:textId="77777777" w:rsidR="00C47C31" w:rsidRDefault="004C6D18" w:rsidP="004C7345">
            <w:pPr>
              <w:pStyle w:val="TableParagraph"/>
              <w:spacing w:before="2400"/>
            </w:pPr>
            <w:r>
              <w:t>Level 2 Fire Safety Awareness</w:t>
            </w:r>
          </w:p>
          <w:p w14:paraId="18D235F8" w14:textId="1D6A1DFD" w:rsidR="004C6D18" w:rsidRPr="004C6D18" w:rsidRDefault="004C6D18" w:rsidP="00964033">
            <w:pPr>
              <w:pStyle w:val="TableParagraph"/>
            </w:pPr>
            <w:r>
              <w:t>LBHF guidance and template</w:t>
            </w:r>
          </w:p>
        </w:tc>
      </w:tr>
      <w:tr w:rsidR="00F557BA" w14:paraId="0456DF6D" w14:textId="77777777" w:rsidTr="00966F86">
        <w:trPr>
          <w:trHeight w:val="8502"/>
        </w:trPr>
        <w:tc>
          <w:tcPr>
            <w:tcW w:w="3543" w:type="dxa"/>
          </w:tcPr>
          <w:p w14:paraId="50DE6AC0" w14:textId="13C60303" w:rsidR="00F557BA" w:rsidRDefault="00F557BA" w:rsidP="00964033">
            <w:pPr>
              <w:pStyle w:val="TableParagraph"/>
            </w:pPr>
            <w:r>
              <w:lastRenderedPageBreak/>
              <w:t>Fire safety precautions</w:t>
            </w:r>
          </w:p>
        </w:tc>
        <w:tc>
          <w:tcPr>
            <w:tcW w:w="3543" w:type="dxa"/>
          </w:tcPr>
          <w:p w14:paraId="4E13CC91" w14:textId="77777777" w:rsidR="00F557BA" w:rsidRDefault="00F557BA" w:rsidP="00964033">
            <w:pPr>
              <w:pStyle w:val="TableParagraph"/>
              <w:spacing w:after="200"/>
            </w:pPr>
            <w:r>
              <w:t>Fire exits-visual/functional check on final exit doors and devices once a month</w:t>
            </w:r>
          </w:p>
          <w:p w14:paraId="7EE8BBEA" w14:textId="77777777" w:rsidR="00F557BA" w:rsidRDefault="00F557BA" w:rsidP="00964033">
            <w:pPr>
              <w:pStyle w:val="TableParagraph"/>
              <w:spacing w:after="200"/>
            </w:pPr>
            <w:r>
              <w:t>Fire Signs/Noticeboards-fire safety information on Signs/Noticeboards is reviewed once a term</w:t>
            </w:r>
          </w:p>
          <w:p w14:paraId="1D003DA6" w14:textId="0853BBA3" w:rsidR="007436BB" w:rsidRDefault="007436BB" w:rsidP="00964033">
            <w:pPr>
              <w:pStyle w:val="TableParagraph"/>
              <w:spacing w:after="200"/>
            </w:pPr>
            <w:r>
              <w:t>Fire detection and alarm syste</w:t>
            </w:r>
            <w:r w:rsidR="00230271">
              <w:t xml:space="preserve">m-visually check the panel </w:t>
            </w:r>
            <w:r>
              <w:t>for any faults</w:t>
            </w:r>
            <w:r w:rsidR="00230271">
              <w:t xml:space="preserve"> daily</w:t>
            </w:r>
          </w:p>
          <w:p w14:paraId="64D35699" w14:textId="0F521397" w:rsidR="007436BB" w:rsidRDefault="007436BB" w:rsidP="00964033">
            <w:pPr>
              <w:pStyle w:val="TableParagraph"/>
              <w:spacing w:after="200"/>
            </w:pPr>
            <w:r>
              <w:t xml:space="preserve">Fire detection and alarm system-test the alarm system and associated elements such as </w:t>
            </w:r>
            <w:r w:rsidR="00230271">
              <w:t xml:space="preserve">manual call points, </w:t>
            </w:r>
            <w:r>
              <w:t>hold open devices, magnetic locks and cause/effect devices once a week</w:t>
            </w:r>
          </w:p>
          <w:p w14:paraId="3F55214C" w14:textId="77777777" w:rsidR="007436BB" w:rsidRDefault="007436BB" w:rsidP="00964033">
            <w:pPr>
              <w:pStyle w:val="TableParagraph"/>
              <w:spacing w:after="200"/>
            </w:pPr>
            <w:r>
              <w:t>Fire detection and alarm system-visual check of back-up power supply once a month</w:t>
            </w:r>
          </w:p>
          <w:p w14:paraId="7F8F9497" w14:textId="77777777" w:rsidR="007436BB" w:rsidRDefault="007436BB" w:rsidP="00964033">
            <w:pPr>
              <w:pStyle w:val="TableParagraph"/>
              <w:spacing w:after="200"/>
            </w:pPr>
            <w:r>
              <w:t>Out-of-Hours-respond to alarm actuations outside of core hours</w:t>
            </w:r>
          </w:p>
          <w:p w14:paraId="4AB937CC" w14:textId="77777777" w:rsidR="007436BB" w:rsidRDefault="007436BB" w:rsidP="00964033">
            <w:pPr>
              <w:pStyle w:val="TableParagraph"/>
              <w:spacing w:after="200"/>
            </w:pPr>
            <w:r>
              <w:t>Fire detection and alarm system-resetting of system following actuation</w:t>
            </w:r>
          </w:p>
          <w:p w14:paraId="1F82F377" w14:textId="77777777" w:rsidR="007436BB" w:rsidRDefault="007436BB" w:rsidP="00964033">
            <w:pPr>
              <w:pStyle w:val="TableParagraph"/>
              <w:spacing w:after="200"/>
            </w:pPr>
            <w:r>
              <w:lastRenderedPageBreak/>
              <w:t>Portable fire-fighting equipment-visual inspection of extinguishers, hose reels and fire blankets once a month</w:t>
            </w:r>
          </w:p>
          <w:p w14:paraId="47BA44BA" w14:textId="77777777" w:rsidR="007436BB" w:rsidRDefault="007436BB" w:rsidP="00964033">
            <w:pPr>
              <w:pStyle w:val="TableParagraph"/>
              <w:spacing w:after="200"/>
            </w:pPr>
            <w:r>
              <w:t>Sprinkler suppression system-visual check of valves and gauges and test of motor alarm/automatic pump once a week</w:t>
            </w:r>
          </w:p>
          <w:p w14:paraId="593F8344" w14:textId="17319505" w:rsidR="007436BB" w:rsidRDefault="007436BB" w:rsidP="00964033">
            <w:pPr>
              <w:pStyle w:val="TableParagraph"/>
              <w:spacing w:after="200"/>
            </w:pPr>
            <w:r>
              <w:t>Fire doors-visual inspection for damage on internal fire doors once</w:t>
            </w:r>
            <w:r w:rsidR="00230271">
              <w:t xml:space="preserve"> a month (high-risk) or once a term</w:t>
            </w:r>
            <w:r>
              <w:t xml:space="preserve"> (normal risk)</w:t>
            </w:r>
          </w:p>
          <w:p w14:paraId="678ED78F" w14:textId="77777777" w:rsidR="007436BB" w:rsidRDefault="007436BB" w:rsidP="00964033">
            <w:pPr>
              <w:pStyle w:val="TableParagraph"/>
              <w:spacing w:after="200"/>
            </w:pPr>
            <w:r>
              <w:t>Fire curtains-test operation once a month</w:t>
            </w:r>
          </w:p>
          <w:p w14:paraId="7FB22316" w14:textId="3FD5EE53" w:rsidR="007436BB" w:rsidRDefault="007436BB" w:rsidP="00964033">
            <w:pPr>
              <w:pStyle w:val="TableParagraph"/>
              <w:spacing w:after="200"/>
            </w:pPr>
            <w:r>
              <w:t>Evacuation chairs-visual inspection for damage once a month</w:t>
            </w:r>
          </w:p>
        </w:tc>
        <w:tc>
          <w:tcPr>
            <w:tcW w:w="3544" w:type="dxa"/>
          </w:tcPr>
          <w:p w14:paraId="47EC6E65" w14:textId="77777777" w:rsidR="00F557BA" w:rsidRDefault="003B3328" w:rsidP="00964033">
            <w:pPr>
              <w:pStyle w:val="TableParagraph"/>
              <w:spacing w:after="200"/>
            </w:pPr>
            <w:r>
              <w:lastRenderedPageBreak/>
              <w:t>Knowledge of final exit door functionality requirements and ability to identify faults</w:t>
            </w:r>
          </w:p>
          <w:p w14:paraId="4ACB24E3" w14:textId="77777777" w:rsidR="003B3328" w:rsidRDefault="003B3328" w:rsidP="00964033">
            <w:pPr>
              <w:pStyle w:val="TableParagraph"/>
              <w:spacing w:after="200"/>
            </w:pPr>
            <w:r>
              <w:t>Knowledge of fire safety signage requirements</w:t>
            </w:r>
          </w:p>
          <w:p w14:paraId="538FC630" w14:textId="77777777" w:rsidR="003B3328" w:rsidRDefault="003B3328" w:rsidP="00964033">
            <w:pPr>
              <w:pStyle w:val="TableParagraph"/>
              <w:spacing w:after="200"/>
            </w:pPr>
            <w:r>
              <w:t>Knowledge of specific fire panel for premises and ability to interpret the panel information. Understanding of how to report faults detected</w:t>
            </w:r>
          </w:p>
          <w:p w14:paraId="48A91BAE" w14:textId="77777777" w:rsidR="003B3328" w:rsidRDefault="003B3328" w:rsidP="00964033">
            <w:pPr>
              <w:pStyle w:val="TableParagraph"/>
              <w:spacing w:after="200"/>
            </w:pPr>
            <w:r>
              <w:t>Knowledge of specific fire panel for premises and ability to test FDAS and associated elements. Understanding of how to report faults detected</w:t>
            </w:r>
          </w:p>
          <w:p w14:paraId="67E49F64" w14:textId="77777777" w:rsidR="003B3328" w:rsidRDefault="003B3328" w:rsidP="00964033">
            <w:pPr>
              <w:pStyle w:val="TableParagraph"/>
              <w:spacing w:after="200"/>
            </w:pPr>
            <w:r>
              <w:t>Knowledge of specific fire panel for premises and ability to test FDAS power supply. Understanding of how to report faults detected</w:t>
            </w:r>
          </w:p>
          <w:p w14:paraId="5FB3F180" w14:textId="77777777" w:rsidR="003B3328" w:rsidRDefault="003B3328" w:rsidP="00964033">
            <w:pPr>
              <w:pStyle w:val="TableParagraph"/>
              <w:spacing w:after="200"/>
            </w:pPr>
            <w:r>
              <w:t>Ability to respond within 20 minutes of alarm actuation</w:t>
            </w:r>
          </w:p>
          <w:p w14:paraId="3D72AB73" w14:textId="77777777" w:rsidR="003B3328" w:rsidRDefault="003B3328" w:rsidP="00964033">
            <w:pPr>
              <w:pStyle w:val="TableParagraph"/>
              <w:spacing w:after="200"/>
            </w:pPr>
            <w:r>
              <w:t xml:space="preserve">Knowledge of specific fire panel for premises and ability to re-set FDAS and associated elements. Understanding of </w:t>
            </w:r>
            <w:r>
              <w:lastRenderedPageBreak/>
              <w:t>how to report faults detected</w:t>
            </w:r>
          </w:p>
          <w:p w14:paraId="5569A861" w14:textId="77777777" w:rsidR="003B3328" w:rsidRDefault="003B3328" w:rsidP="00964033">
            <w:pPr>
              <w:pStyle w:val="TableParagraph"/>
              <w:spacing w:after="200"/>
            </w:pPr>
            <w:r>
              <w:t>Ability to identify obvious faults or defects on extinguishers or their mountings</w:t>
            </w:r>
          </w:p>
          <w:p w14:paraId="28901A49" w14:textId="77777777" w:rsidR="003B3328" w:rsidRDefault="003B3328" w:rsidP="00964033">
            <w:pPr>
              <w:pStyle w:val="TableParagraph"/>
              <w:spacing w:after="200"/>
            </w:pPr>
            <w:r>
              <w:t>Knowledge of the suppression system valves and gauges and ability to interpret information from them. Understanding of how to report faults detected</w:t>
            </w:r>
          </w:p>
          <w:p w14:paraId="41901E6F" w14:textId="77777777" w:rsidR="003B3328" w:rsidRDefault="003B3328" w:rsidP="00964033">
            <w:pPr>
              <w:pStyle w:val="TableParagraph"/>
              <w:spacing w:after="200"/>
            </w:pPr>
            <w:r>
              <w:t>Ability to identify obvious faults or defects on fire doors and associated elements</w:t>
            </w:r>
          </w:p>
          <w:p w14:paraId="2E051646" w14:textId="77777777" w:rsidR="003B3328" w:rsidRDefault="003B3328" w:rsidP="00964033">
            <w:pPr>
              <w:pStyle w:val="TableParagraph"/>
              <w:spacing w:after="200"/>
            </w:pPr>
            <w:r>
              <w:t>Knowledge of operating procedure for fire curtains</w:t>
            </w:r>
          </w:p>
          <w:p w14:paraId="6FF8ECF0" w14:textId="1C0DD6C8" w:rsidR="003B3328" w:rsidRDefault="003B3328" w:rsidP="00964033">
            <w:pPr>
              <w:pStyle w:val="TableParagraph"/>
              <w:spacing w:after="200"/>
            </w:pPr>
            <w:r>
              <w:t>Ability to identify obvious faults or defects on fire evacuation chairs</w:t>
            </w:r>
          </w:p>
        </w:tc>
        <w:tc>
          <w:tcPr>
            <w:tcW w:w="3544" w:type="dxa"/>
          </w:tcPr>
          <w:p w14:paraId="33ECF554" w14:textId="77777777" w:rsidR="00F557BA" w:rsidRDefault="00185EA9" w:rsidP="004C7345">
            <w:pPr>
              <w:pStyle w:val="TableParagraph"/>
              <w:spacing w:after="400"/>
            </w:pPr>
            <w:r>
              <w:lastRenderedPageBreak/>
              <w:t>British Woodworking Federation guidance</w:t>
            </w:r>
          </w:p>
          <w:p w14:paraId="7331C03F" w14:textId="77777777" w:rsidR="00765371" w:rsidRDefault="00375A08" w:rsidP="004C7345">
            <w:pPr>
              <w:pStyle w:val="TableParagraph"/>
              <w:spacing w:after="400"/>
            </w:pPr>
            <w:r>
              <w:t>LBHF guidance</w:t>
            </w:r>
          </w:p>
          <w:p w14:paraId="2F5C57C9" w14:textId="1D87A7CF" w:rsidR="00375A08" w:rsidRDefault="00375A08" w:rsidP="004C7345">
            <w:pPr>
              <w:pStyle w:val="TableParagraph"/>
              <w:spacing w:after="400"/>
            </w:pPr>
            <w:r>
              <w:t>FDAS user manual</w:t>
            </w:r>
          </w:p>
          <w:p w14:paraId="57513894" w14:textId="77777777" w:rsidR="00375A08" w:rsidRDefault="008740D1" w:rsidP="004C7345">
            <w:pPr>
              <w:pStyle w:val="TableParagraph"/>
              <w:spacing w:after="1000"/>
            </w:pPr>
            <w:r>
              <w:t>FDAS user manual</w:t>
            </w:r>
          </w:p>
          <w:p w14:paraId="30F2A3D2" w14:textId="77777777" w:rsidR="008740D1" w:rsidRDefault="008740D1" w:rsidP="004C7345">
            <w:pPr>
              <w:pStyle w:val="TableParagraph"/>
              <w:spacing w:after="1000"/>
            </w:pPr>
            <w:r>
              <w:t>FDAS user manual</w:t>
            </w:r>
          </w:p>
          <w:p w14:paraId="5A731171" w14:textId="77777777" w:rsidR="008740D1" w:rsidRDefault="008740D1" w:rsidP="004C7345">
            <w:pPr>
              <w:pStyle w:val="TableParagraph"/>
              <w:spacing w:after="1000"/>
            </w:pPr>
            <w:r>
              <w:t>FDAS user manual</w:t>
            </w:r>
          </w:p>
          <w:p w14:paraId="40D76210" w14:textId="77777777" w:rsidR="001A2605" w:rsidRDefault="001A2605" w:rsidP="004C7345">
            <w:pPr>
              <w:pStyle w:val="TableParagraph"/>
              <w:spacing w:after="1000"/>
            </w:pPr>
            <w:r>
              <w:t>FDAS user manual</w:t>
            </w:r>
          </w:p>
          <w:p w14:paraId="642ADAF4" w14:textId="77777777" w:rsidR="006D526F" w:rsidRDefault="006D526F" w:rsidP="004C7345">
            <w:pPr>
              <w:pStyle w:val="TableParagraph"/>
              <w:spacing w:after="1000"/>
            </w:pPr>
            <w:r>
              <w:t>LBHF guidance</w:t>
            </w:r>
          </w:p>
          <w:p w14:paraId="3C9C1AF1" w14:textId="77777777" w:rsidR="006D526F" w:rsidRDefault="006D526F" w:rsidP="004C7345">
            <w:pPr>
              <w:pStyle w:val="TableParagraph"/>
              <w:spacing w:after="1000"/>
            </w:pPr>
            <w:r>
              <w:lastRenderedPageBreak/>
              <w:t>User manual</w:t>
            </w:r>
          </w:p>
          <w:p w14:paraId="504E3264" w14:textId="05E737FC" w:rsidR="006D526F" w:rsidRDefault="006D526F" w:rsidP="00964033">
            <w:pPr>
              <w:pStyle w:val="TableParagraph"/>
            </w:pPr>
            <w:r>
              <w:t>British Woodworking Federation guidance</w:t>
            </w:r>
          </w:p>
          <w:p w14:paraId="125B7061" w14:textId="194C42AE" w:rsidR="00C93A0B" w:rsidRDefault="00C93A0B" w:rsidP="004C7345">
            <w:pPr>
              <w:pStyle w:val="TableParagraph"/>
              <w:spacing w:after="400"/>
            </w:pPr>
            <w:r>
              <w:t>LBHF Guidance</w:t>
            </w:r>
          </w:p>
          <w:p w14:paraId="6D91D0AB" w14:textId="77777777" w:rsidR="006D526F" w:rsidRDefault="006D526F" w:rsidP="004C7345">
            <w:pPr>
              <w:pStyle w:val="TableParagraph"/>
              <w:spacing w:after="400"/>
            </w:pPr>
            <w:r>
              <w:t>User manual</w:t>
            </w:r>
          </w:p>
          <w:p w14:paraId="3BA6AD65" w14:textId="01B4C3F5" w:rsidR="006D526F" w:rsidRDefault="006D526F" w:rsidP="004C7345">
            <w:pPr>
              <w:pStyle w:val="TableParagraph"/>
              <w:spacing w:after="400"/>
            </w:pPr>
            <w:r>
              <w:t>User manual</w:t>
            </w:r>
          </w:p>
        </w:tc>
      </w:tr>
      <w:tr w:rsidR="00B41D00" w14:paraId="3EF999BB" w14:textId="77777777" w:rsidTr="007E44F5">
        <w:tc>
          <w:tcPr>
            <w:tcW w:w="3543" w:type="dxa"/>
          </w:tcPr>
          <w:p w14:paraId="1E14E360" w14:textId="4393687E" w:rsidR="00B41D00" w:rsidRDefault="00F557BA" w:rsidP="00964033">
            <w:pPr>
              <w:pStyle w:val="TableParagraph"/>
            </w:pPr>
            <w:r>
              <w:lastRenderedPageBreak/>
              <w:t>Asbestos</w:t>
            </w:r>
          </w:p>
        </w:tc>
        <w:tc>
          <w:tcPr>
            <w:tcW w:w="3543" w:type="dxa"/>
          </w:tcPr>
          <w:p w14:paraId="2889BE7B" w14:textId="77777777" w:rsidR="00B41D00" w:rsidRDefault="007436BB" w:rsidP="00964033">
            <w:pPr>
              <w:pStyle w:val="TableParagraph"/>
              <w:spacing w:after="200"/>
            </w:pPr>
            <w:r>
              <w:t>Asbestos containing materials-any ACM’s left in-situ are appropriately labelled</w:t>
            </w:r>
          </w:p>
          <w:p w14:paraId="38135702" w14:textId="1DB4CF9D" w:rsidR="003B3328" w:rsidRDefault="003B3328" w:rsidP="00964033">
            <w:pPr>
              <w:pStyle w:val="TableParagraph"/>
              <w:spacing w:after="200"/>
            </w:pPr>
            <w:r>
              <w:t>Asbestos containing materials-visual inspection for condition of ACM’s and associated labelling every term (or according to AMP)</w:t>
            </w:r>
          </w:p>
          <w:p w14:paraId="231715CB" w14:textId="58FDCAB5" w:rsidR="007436BB" w:rsidRDefault="007436BB" w:rsidP="00964033">
            <w:pPr>
              <w:pStyle w:val="TableParagraph"/>
              <w:spacing w:after="200"/>
            </w:pPr>
            <w:r>
              <w:t>Work on or near ACM’s-any works undertaken that could disturb the fabric of the building are controlled and consider the presence of ACM’s</w:t>
            </w:r>
          </w:p>
          <w:p w14:paraId="3458AC17" w14:textId="77777777" w:rsidR="007436BB" w:rsidRDefault="007436BB" w:rsidP="00964033">
            <w:pPr>
              <w:pStyle w:val="TableParagraph"/>
              <w:spacing w:after="200"/>
            </w:pPr>
            <w:r>
              <w:t>Work on or near ACM’s-any works are undertaken by competent contractors with appropriate licence etc.</w:t>
            </w:r>
          </w:p>
          <w:p w14:paraId="4C5C1E04" w14:textId="77777777" w:rsidR="007436BB" w:rsidRDefault="007436BB" w:rsidP="00964033">
            <w:pPr>
              <w:pStyle w:val="TableParagraph"/>
              <w:spacing w:after="200"/>
            </w:pPr>
            <w:r>
              <w:t>Work on or near ACM’s-implement the Permit-to-Work system</w:t>
            </w:r>
          </w:p>
          <w:p w14:paraId="00E73E6D" w14:textId="2A7F5E6A" w:rsidR="007436BB" w:rsidRDefault="007436BB" w:rsidP="00964033">
            <w:pPr>
              <w:pStyle w:val="TableParagraph"/>
              <w:spacing w:after="200"/>
            </w:pPr>
            <w:r>
              <w:t>Asbestos awareness-all relevant staff members likely to disturb asbestos have r</w:t>
            </w:r>
            <w:r w:rsidR="00230271">
              <w:t>eceived information and instruction</w:t>
            </w:r>
          </w:p>
          <w:p w14:paraId="22639778" w14:textId="0D88BC50" w:rsidR="007436BB" w:rsidRDefault="007436BB" w:rsidP="00964033">
            <w:pPr>
              <w:pStyle w:val="TableParagraph"/>
              <w:spacing w:after="200"/>
            </w:pPr>
            <w:r>
              <w:t xml:space="preserve">Accidental release-procedures in place to manage accidental </w:t>
            </w:r>
            <w:r>
              <w:lastRenderedPageBreak/>
              <w:t>release of fibres</w:t>
            </w:r>
          </w:p>
        </w:tc>
        <w:tc>
          <w:tcPr>
            <w:tcW w:w="3544" w:type="dxa"/>
          </w:tcPr>
          <w:p w14:paraId="5AB70B62" w14:textId="77777777" w:rsidR="00B41D00" w:rsidRDefault="003B3328" w:rsidP="004C7345">
            <w:pPr>
              <w:pStyle w:val="TableParagraph"/>
              <w:spacing w:after="200"/>
            </w:pPr>
            <w:r>
              <w:lastRenderedPageBreak/>
              <w:t>Knowledge of location of ACM’s within property and ability to interpret findings of asbestos surveys and consequent register/reports.</w:t>
            </w:r>
          </w:p>
          <w:p w14:paraId="48C65BB6" w14:textId="77777777" w:rsidR="003B3328" w:rsidRDefault="003B3328" w:rsidP="004C7345">
            <w:pPr>
              <w:pStyle w:val="TableParagraph"/>
              <w:spacing w:after="200"/>
            </w:pPr>
            <w:r>
              <w:t>Ability to visually inspect ACM’s and make a judgement as to the on-going condition of materials to ensure they are not releasing fibres.</w:t>
            </w:r>
          </w:p>
          <w:p w14:paraId="6486E765" w14:textId="77777777" w:rsidR="003B3328" w:rsidRDefault="003B3328" w:rsidP="004C7345">
            <w:pPr>
              <w:pStyle w:val="TableParagraph"/>
              <w:spacing w:after="200"/>
            </w:pPr>
            <w:r>
              <w:t>Knowledge of the requirements of the Control of Asbestos Regulations 2012. Ability to manage such works to be undertaken and to prevent exposure</w:t>
            </w:r>
          </w:p>
          <w:p w14:paraId="0E4214E0" w14:textId="77777777" w:rsidR="003B3328" w:rsidRDefault="003B3328" w:rsidP="004C7345">
            <w:pPr>
              <w:pStyle w:val="TableParagraph"/>
              <w:spacing w:after="200"/>
            </w:pPr>
            <w:r>
              <w:t>Ability to determine when works require a licenced contractor. Ability to complete due diligence to ensure contractor competency for working on or near ACM’s</w:t>
            </w:r>
          </w:p>
          <w:p w14:paraId="3A005553" w14:textId="77777777" w:rsidR="003B3328" w:rsidRDefault="003B3328" w:rsidP="004C7345">
            <w:pPr>
              <w:pStyle w:val="TableParagraph"/>
              <w:spacing w:after="200"/>
            </w:pPr>
            <w:r>
              <w:t>Knowledge and understanding of PTW scheme</w:t>
            </w:r>
          </w:p>
          <w:p w14:paraId="27AA5BB6" w14:textId="77777777" w:rsidR="003B3328" w:rsidRDefault="003B3328" w:rsidP="004C7345">
            <w:pPr>
              <w:pStyle w:val="TableParagraph"/>
              <w:spacing w:after="200"/>
            </w:pPr>
            <w:r>
              <w:t>Awareness of ACM’s and how to prevent disturbance</w:t>
            </w:r>
          </w:p>
          <w:p w14:paraId="61B695E8" w14:textId="2DA87202" w:rsidR="003B3328" w:rsidRDefault="003B3328" w:rsidP="004C7345">
            <w:pPr>
              <w:pStyle w:val="TableParagraph"/>
              <w:spacing w:after="200"/>
            </w:pPr>
            <w:r>
              <w:t xml:space="preserve">Knowledge and understanding </w:t>
            </w:r>
            <w:r>
              <w:lastRenderedPageBreak/>
              <w:t>of LBHF procedures</w:t>
            </w:r>
          </w:p>
        </w:tc>
        <w:tc>
          <w:tcPr>
            <w:tcW w:w="3544" w:type="dxa"/>
          </w:tcPr>
          <w:p w14:paraId="1D735799" w14:textId="45F7D1BE" w:rsidR="00B41D00" w:rsidRDefault="003657A0" w:rsidP="004C7345">
            <w:pPr>
              <w:pStyle w:val="TableParagraph"/>
              <w:spacing w:after="6480"/>
            </w:pPr>
            <w:r>
              <w:lastRenderedPageBreak/>
              <w:t>UKATA asbestos aw</w:t>
            </w:r>
            <w:r w:rsidR="00BD15DD">
              <w:t>areness training</w:t>
            </w:r>
            <w:r w:rsidR="00FE0EDA">
              <w:t xml:space="preserve"> (for all</w:t>
            </w:r>
            <w:r w:rsidR="00402421">
              <w:t xml:space="preserve"> competencies listed</w:t>
            </w:r>
            <w:r w:rsidR="00FE0EDA">
              <w:t>)</w:t>
            </w:r>
          </w:p>
          <w:p w14:paraId="0899FF3C" w14:textId="75E2A1FA" w:rsidR="00FE0EDA" w:rsidRDefault="003D7EC5" w:rsidP="004C7345">
            <w:pPr>
              <w:pStyle w:val="TableParagraph"/>
              <w:spacing w:after="600"/>
            </w:pPr>
            <w:r>
              <w:t>Local awareness training by UKATA trained person</w:t>
            </w:r>
          </w:p>
          <w:p w14:paraId="6FAF3F23" w14:textId="7C8EEE23" w:rsidR="003D7EC5" w:rsidRDefault="003D7EC5" w:rsidP="00964033">
            <w:pPr>
              <w:pStyle w:val="TableParagraph"/>
            </w:pPr>
            <w:r>
              <w:t>Asbestos Management Plan</w:t>
            </w:r>
          </w:p>
          <w:p w14:paraId="1252A470" w14:textId="7E4E406A" w:rsidR="00632C81" w:rsidRDefault="00632C81" w:rsidP="00964033">
            <w:pPr>
              <w:pStyle w:val="TableParagraph"/>
            </w:pPr>
            <w:r>
              <w:lastRenderedPageBreak/>
              <w:t>LBHF guidance</w:t>
            </w:r>
          </w:p>
          <w:p w14:paraId="34A1D1C7" w14:textId="6225637E" w:rsidR="00FE0EDA" w:rsidRDefault="00FE0EDA" w:rsidP="00964033">
            <w:pPr>
              <w:pStyle w:val="TableParagraph"/>
            </w:pPr>
          </w:p>
        </w:tc>
      </w:tr>
      <w:tr w:rsidR="00B41D00" w14:paraId="7131C8CE" w14:textId="77777777" w:rsidTr="007E44F5">
        <w:tc>
          <w:tcPr>
            <w:tcW w:w="3543" w:type="dxa"/>
          </w:tcPr>
          <w:p w14:paraId="088B7DFE" w14:textId="12A32996" w:rsidR="00B41D00" w:rsidRDefault="00F557BA" w:rsidP="00964033">
            <w:pPr>
              <w:pStyle w:val="TableParagraph"/>
            </w:pPr>
            <w:r>
              <w:lastRenderedPageBreak/>
              <w:t xml:space="preserve">Legionella </w:t>
            </w:r>
          </w:p>
        </w:tc>
        <w:tc>
          <w:tcPr>
            <w:tcW w:w="3543" w:type="dxa"/>
          </w:tcPr>
          <w:p w14:paraId="53A225C7" w14:textId="4E10CE2D" w:rsidR="00B41D00" w:rsidRDefault="00230271" w:rsidP="00964033">
            <w:pPr>
              <w:pStyle w:val="TableParagraph"/>
              <w:spacing w:after="200"/>
            </w:pPr>
            <w:r>
              <w:t xml:space="preserve">Appoint </w:t>
            </w:r>
            <w:r w:rsidR="007436BB">
              <w:t>competent responsible person for the control of legionella</w:t>
            </w:r>
          </w:p>
          <w:p w14:paraId="1B4DE2C4" w14:textId="6B7D9F9A" w:rsidR="007436BB" w:rsidRDefault="007436BB" w:rsidP="00964033">
            <w:pPr>
              <w:pStyle w:val="TableParagraph"/>
              <w:spacing w:after="200"/>
            </w:pPr>
            <w:r>
              <w:t>Temperature check- checks on calorifiers, taps, other outlets, POU heaters etc. once a month</w:t>
            </w:r>
          </w:p>
          <w:p w14:paraId="10442B15" w14:textId="77777777" w:rsidR="007436BB" w:rsidRDefault="007436BB" w:rsidP="00964033">
            <w:pPr>
              <w:pStyle w:val="TableParagraph"/>
              <w:spacing w:after="200"/>
            </w:pPr>
            <w:r>
              <w:t>Point of Use Filters-replace point of use filters according to manufacturer’s guidelines</w:t>
            </w:r>
          </w:p>
          <w:p w14:paraId="57689015" w14:textId="77777777" w:rsidR="007436BB" w:rsidRDefault="007436BB" w:rsidP="00964033">
            <w:pPr>
              <w:pStyle w:val="TableParagraph"/>
              <w:spacing w:after="200"/>
            </w:pPr>
            <w:r>
              <w:t>Base Exchange-check salt levels on base exchange softners weekly</w:t>
            </w:r>
          </w:p>
          <w:p w14:paraId="473F0FCB" w14:textId="77777777" w:rsidR="007436BB" w:rsidRDefault="007436BB" w:rsidP="00964033">
            <w:pPr>
              <w:pStyle w:val="TableParagraph"/>
              <w:spacing w:after="200"/>
            </w:pPr>
            <w:r>
              <w:t>Outlets-flush outlets infrequently used on a weekly basis</w:t>
            </w:r>
          </w:p>
          <w:p w14:paraId="0DB3B67F" w14:textId="77777777" w:rsidR="007436BB" w:rsidRDefault="007436BB" w:rsidP="00964033">
            <w:pPr>
              <w:pStyle w:val="TableParagraph"/>
              <w:spacing w:after="200"/>
            </w:pPr>
            <w:r>
              <w:t>Expansion vessel-flush through and purge to drain expansion vessels once a month</w:t>
            </w:r>
          </w:p>
          <w:p w14:paraId="19AF08F8" w14:textId="77777777" w:rsidR="007436BB" w:rsidRDefault="007436BB" w:rsidP="00964033">
            <w:pPr>
              <w:pStyle w:val="TableParagraph"/>
              <w:spacing w:after="200"/>
            </w:pPr>
            <w:r>
              <w:t xml:space="preserve">Treatments-complete biocidal/chlorine dioxide/ionisation/chlorine treatment  </w:t>
            </w:r>
          </w:p>
          <w:p w14:paraId="6DA753CB" w14:textId="77777777" w:rsidR="007436BB" w:rsidRDefault="007436BB" w:rsidP="00964033">
            <w:pPr>
              <w:pStyle w:val="TableParagraph"/>
              <w:spacing w:after="200"/>
            </w:pPr>
            <w:r>
              <w:lastRenderedPageBreak/>
              <w:t>Treatment checks-check chlorine dioxide/ionisation/chlorine for operation weekly and monthly</w:t>
            </w:r>
          </w:p>
          <w:p w14:paraId="5C567D94" w14:textId="77777777" w:rsidR="007436BB" w:rsidRDefault="007436BB" w:rsidP="00964033">
            <w:pPr>
              <w:pStyle w:val="TableParagraph"/>
              <w:spacing w:after="200"/>
            </w:pPr>
            <w:r>
              <w:t>Notification-notify Local Authority of cooling towers and evaporative condensers</w:t>
            </w:r>
          </w:p>
          <w:p w14:paraId="6A6D31B1" w14:textId="47D39393" w:rsidR="00252472" w:rsidRDefault="00252472" w:rsidP="00964033">
            <w:pPr>
              <w:pStyle w:val="TableParagraph"/>
              <w:spacing w:after="200"/>
            </w:pPr>
            <w:r>
              <w:t>High Count-procedures in place to manage legionella high count or confirmed outbreak</w:t>
            </w:r>
          </w:p>
        </w:tc>
        <w:tc>
          <w:tcPr>
            <w:tcW w:w="3544" w:type="dxa"/>
          </w:tcPr>
          <w:p w14:paraId="79DBF6C3" w14:textId="77777777" w:rsidR="00B41D00" w:rsidRDefault="003B3328" w:rsidP="004C7345">
            <w:pPr>
              <w:pStyle w:val="TableParagraph"/>
              <w:spacing w:after="200"/>
            </w:pPr>
            <w:r>
              <w:lastRenderedPageBreak/>
              <w:t>In-depth knowledge of the requirements of the Control of Substances Hazardous to Health Regulations 2002/L8</w:t>
            </w:r>
          </w:p>
          <w:p w14:paraId="7A184AE2" w14:textId="78971855" w:rsidR="003B3328" w:rsidRDefault="003B3328" w:rsidP="004C7345">
            <w:pPr>
              <w:pStyle w:val="TableParagraph"/>
              <w:spacing w:after="200"/>
            </w:pPr>
            <w:r>
              <w:t>Knowledge of how to undertake treatment and record actions/outcomes (all of below)</w:t>
            </w:r>
          </w:p>
        </w:tc>
        <w:tc>
          <w:tcPr>
            <w:tcW w:w="3544" w:type="dxa"/>
          </w:tcPr>
          <w:p w14:paraId="10FDBC69" w14:textId="4248E100" w:rsidR="00B41D00" w:rsidRDefault="005978DA" w:rsidP="00964033">
            <w:pPr>
              <w:pStyle w:val="TableParagraph"/>
            </w:pPr>
            <w:r>
              <w:t>Legionella awareness training (for all</w:t>
            </w:r>
            <w:r w:rsidR="00402421">
              <w:t xml:space="preserve"> competencies listed</w:t>
            </w:r>
            <w:r>
              <w:t>)</w:t>
            </w:r>
          </w:p>
        </w:tc>
      </w:tr>
      <w:tr w:rsidR="00B41D00" w14:paraId="60280B24" w14:textId="77777777" w:rsidTr="007E44F5">
        <w:tc>
          <w:tcPr>
            <w:tcW w:w="3543" w:type="dxa"/>
          </w:tcPr>
          <w:p w14:paraId="1DF17DAD" w14:textId="091C7A40" w:rsidR="00B41D00" w:rsidRDefault="00F557BA" w:rsidP="00964033">
            <w:pPr>
              <w:pStyle w:val="TableParagraph"/>
            </w:pPr>
            <w:r>
              <w:lastRenderedPageBreak/>
              <w:t>Electrical</w:t>
            </w:r>
          </w:p>
        </w:tc>
        <w:tc>
          <w:tcPr>
            <w:tcW w:w="3543" w:type="dxa"/>
          </w:tcPr>
          <w:p w14:paraId="5CFF559F" w14:textId="77777777" w:rsidR="00B41D00" w:rsidRDefault="00252472" w:rsidP="00964033">
            <w:pPr>
              <w:pStyle w:val="TableParagraph"/>
              <w:spacing w:after="200"/>
            </w:pPr>
            <w:r>
              <w:t>Portable electrical equipment-visual inspection once a month</w:t>
            </w:r>
          </w:p>
          <w:p w14:paraId="619F1A9B" w14:textId="77777777" w:rsidR="00252472" w:rsidRDefault="00252472" w:rsidP="00964033">
            <w:pPr>
              <w:pStyle w:val="TableParagraph"/>
              <w:spacing w:after="200"/>
            </w:pPr>
            <w:r>
              <w:t>Emergency escape lighting-check of system functionality daily</w:t>
            </w:r>
          </w:p>
          <w:p w14:paraId="546F0C9F" w14:textId="4E9E77C8" w:rsidR="00252472" w:rsidRDefault="00252472" w:rsidP="00964033">
            <w:pPr>
              <w:pStyle w:val="TableParagraph"/>
              <w:spacing w:after="200"/>
            </w:pPr>
            <w:r>
              <w:t>Emergency escape lighting-‘flick’ test of luminaires once a month</w:t>
            </w:r>
          </w:p>
        </w:tc>
        <w:tc>
          <w:tcPr>
            <w:tcW w:w="3544" w:type="dxa"/>
          </w:tcPr>
          <w:p w14:paraId="3CFC256B" w14:textId="77777777" w:rsidR="00B41D00" w:rsidRDefault="003B3328" w:rsidP="004C7345">
            <w:pPr>
              <w:pStyle w:val="TableParagraph"/>
              <w:spacing w:after="200"/>
            </w:pPr>
            <w:r>
              <w:t>Ability to identify visual signs of faults or damage</w:t>
            </w:r>
          </w:p>
          <w:p w14:paraId="1455F9B3" w14:textId="77777777" w:rsidR="003B3328" w:rsidRDefault="003B3328" w:rsidP="004C7345">
            <w:pPr>
              <w:pStyle w:val="TableParagraph"/>
              <w:spacing w:after="200"/>
            </w:pPr>
            <w:r>
              <w:t>Ability to identify if any fault is on system</w:t>
            </w:r>
          </w:p>
          <w:p w14:paraId="43440122" w14:textId="49BAF5F4" w:rsidR="003B3328" w:rsidRDefault="00F73E86" w:rsidP="004C7345">
            <w:pPr>
              <w:pStyle w:val="TableParagraph"/>
              <w:spacing w:after="200"/>
            </w:pPr>
            <w:r>
              <w:t>Ability to undertake ‘flick test’ and record findings</w:t>
            </w:r>
          </w:p>
        </w:tc>
        <w:tc>
          <w:tcPr>
            <w:tcW w:w="3544" w:type="dxa"/>
          </w:tcPr>
          <w:p w14:paraId="5740977E" w14:textId="77777777" w:rsidR="00B41D00" w:rsidRDefault="00F41B42" w:rsidP="004C7345">
            <w:pPr>
              <w:pStyle w:val="TableParagraph"/>
              <w:spacing w:after="600"/>
            </w:pPr>
            <w:r>
              <w:t>HSE guidance</w:t>
            </w:r>
          </w:p>
          <w:p w14:paraId="70639E3A" w14:textId="77777777" w:rsidR="00F41B42" w:rsidRDefault="00F41B42" w:rsidP="004C7345">
            <w:pPr>
              <w:pStyle w:val="TableParagraph"/>
              <w:spacing w:after="600"/>
            </w:pPr>
            <w:r>
              <w:t>User manual</w:t>
            </w:r>
          </w:p>
          <w:p w14:paraId="22EC593C" w14:textId="0DE0488A" w:rsidR="00F41B42" w:rsidRDefault="00F41B42" w:rsidP="004C7345">
            <w:pPr>
              <w:pStyle w:val="TableParagraph"/>
              <w:spacing w:after="600"/>
            </w:pPr>
            <w:r>
              <w:t>User manual</w:t>
            </w:r>
          </w:p>
        </w:tc>
      </w:tr>
      <w:tr w:rsidR="00B41D00" w14:paraId="0F1FDC62" w14:textId="77777777" w:rsidTr="007E44F5">
        <w:trPr>
          <w:trHeight w:val="2314"/>
        </w:trPr>
        <w:tc>
          <w:tcPr>
            <w:tcW w:w="3543" w:type="dxa"/>
          </w:tcPr>
          <w:p w14:paraId="7B4054B1" w14:textId="248A9FE0" w:rsidR="00B41D00" w:rsidRDefault="00F557BA" w:rsidP="00964033">
            <w:pPr>
              <w:pStyle w:val="TableParagraph"/>
            </w:pPr>
            <w:r>
              <w:lastRenderedPageBreak/>
              <w:t>Playgrounds</w:t>
            </w:r>
          </w:p>
        </w:tc>
        <w:tc>
          <w:tcPr>
            <w:tcW w:w="3543" w:type="dxa"/>
          </w:tcPr>
          <w:p w14:paraId="38960669" w14:textId="77777777" w:rsidR="00230271" w:rsidRDefault="00230271" w:rsidP="00964033">
            <w:pPr>
              <w:pStyle w:val="TableParagraph"/>
              <w:spacing w:after="200"/>
            </w:pPr>
            <w:r>
              <w:t>Outdoor play-risk assessment completed for all playgrounds and outdoor play equipment</w:t>
            </w:r>
          </w:p>
          <w:p w14:paraId="6DFE0ABA" w14:textId="0D08EB56" w:rsidR="00B41D00" w:rsidRDefault="00E30400" w:rsidP="00964033">
            <w:pPr>
              <w:pStyle w:val="TableParagraph"/>
              <w:spacing w:after="200"/>
            </w:pPr>
            <w:r>
              <w:t>Outdoor play equipment-visual check and inspection of play equipment and safety surfaces (visual daily and formal monthly)</w:t>
            </w:r>
          </w:p>
        </w:tc>
        <w:tc>
          <w:tcPr>
            <w:tcW w:w="3544" w:type="dxa"/>
          </w:tcPr>
          <w:p w14:paraId="744D0DE9" w14:textId="77777777" w:rsidR="00B41D00" w:rsidRDefault="00475C8C" w:rsidP="004C7345">
            <w:pPr>
              <w:pStyle w:val="TableParagraph"/>
              <w:spacing w:after="200"/>
            </w:pPr>
            <w:r>
              <w:t>Ability to identify haza</w:t>
            </w:r>
            <w:r w:rsidR="00B0109E">
              <w:t>r</w:t>
            </w:r>
            <w:r>
              <w:t>ds and associated risk control measures for playground</w:t>
            </w:r>
            <w:r w:rsidR="00B0109E">
              <w:t>s</w:t>
            </w:r>
          </w:p>
          <w:p w14:paraId="45EE684C" w14:textId="4C5A53C2" w:rsidR="00B0109E" w:rsidRDefault="00B0109E" w:rsidP="004C7345">
            <w:pPr>
              <w:pStyle w:val="TableParagraph"/>
              <w:spacing w:after="200"/>
            </w:pPr>
            <w:r>
              <w:t xml:space="preserve">Ability to </w:t>
            </w:r>
            <w:r w:rsidR="00B340F0">
              <w:t>identify faults and damage to equipment</w:t>
            </w:r>
          </w:p>
        </w:tc>
        <w:tc>
          <w:tcPr>
            <w:tcW w:w="3544" w:type="dxa"/>
          </w:tcPr>
          <w:p w14:paraId="03C09991" w14:textId="77777777" w:rsidR="00B41D00" w:rsidRDefault="00B0109E" w:rsidP="00964033">
            <w:pPr>
              <w:pStyle w:val="TableParagraph"/>
            </w:pPr>
            <w:r>
              <w:t>RoSPA guidance</w:t>
            </w:r>
          </w:p>
          <w:p w14:paraId="3F717469" w14:textId="77777777" w:rsidR="00B0109E" w:rsidRDefault="00B0109E" w:rsidP="004C7345">
            <w:pPr>
              <w:pStyle w:val="TableParagraph"/>
              <w:spacing w:after="400"/>
            </w:pPr>
            <w:r>
              <w:t>LBHF guidance</w:t>
            </w:r>
          </w:p>
          <w:p w14:paraId="662406A5" w14:textId="7D8099F2" w:rsidR="00B340F0" w:rsidRDefault="00164D53" w:rsidP="00964033">
            <w:pPr>
              <w:pStyle w:val="TableParagraph"/>
            </w:pPr>
            <w:r>
              <w:t>LBHF checklist</w:t>
            </w:r>
          </w:p>
        </w:tc>
      </w:tr>
      <w:tr w:rsidR="00B41D00" w14:paraId="13D002F3" w14:textId="77777777" w:rsidTr="007E44F5">
        <w:tc>
          <w:tcPr>
            <w:tcW w:w="3543" w:type="dxa"/>
          </w:tcPr>
          <w:p w14:paraId="5456596B" w14:textId="6E80CC4C" w:rsidR="00B41D00" w:rsidRDefault="00F557BA" w:rsidP="00964033">
            <w:pPr>
              <w:pStyle w:val="TableParagraph"/>
            </w:pPr>
            <w:r>
              <w:t>Grounds</w:t>
            </w:r>
          </w:p>
        </w:tc>
        <w:tc>
          <w:tcPr>
            <w:tcW w:w="3543" w:type="dxa"/>
          </w:tcPr>
          <w:p w14:paraId="0F5F2C9F" w14:textId="77777777" w:rsidR="00B41D00" w:rsidRDefault="00E30400" w:rsidP="00964033">
            <w:pPr>
              <w:pStyle w:val="TableParagraph"/>
              <w:spacing w:after="200"/>
            </w:pPr>
            <w:r>
              <w:t>Trees-visual check of trees for signs of decay/disease (according to risk assessment)</w:t>
            </w:r>
          </w:p>
          <w:p w14:paraId="0FB13218" w14:textId="10F6BFC8" w:rsidR="00E30400" w:rsidRDefault="00E30400" w:rsidP="00964033">
            <w:pPr>
              <w:pStyle w:val="TableParagraph"/>
              <w:spacing w:after="200"/>
            </w:pPr>
            <w:r>
              <w:t>Walls, fences, gates-visual check for signs of d</w:t>
            </w:r>
            <w:r w:rsidR="00230271">
              <w:t>isrepair/damage once every term</w:t>
            </w:r>
          </w:p>
        </w:tc>
        <w:tc>
          <w:tcPr>
            <w:tcW w:w="3544" w:type="dxa"/>
          </w:tcPr>
          <w:p w14:paraId="55B24F2C" w14:textId="77777777" w:rsidR="00B41D00" w:rsidRDefault="00DC3CD9" w:rsidP="004C7345">
            <w:pPr>
              <w:pStyle w:val="TableParagraph"/>
              <w:spacing w:after="200"/>
            </w:pPr>
            <w:r>
              <w:t>Ability to identify damage to trees</w:t>
            </w:r>
          </w:p>
          <w:p w14:paraId="1BDB7C7E" w14:textId="2E065B51" w:rsidR="00DC3CD9" w:rsidRDefault="00DC3CD9" w:rsidP="004C7345">
            <w:pPr>
              <w:pStyle w:val="TableParagraph"/>
              <w:spacing w:after="200"/>
            </w:pPr>
            <w:r>
              <w:t>Ability to identify damage to structural elements</w:t>
            </w:r>
          </w:p>
        </w:tc>
        <w:tc>
          <w:tcPr>
            <w:tcW w:w="3544" w:type="dxa"/>
          </w:tcPr>
          <w:p w14:paraId="0B9604F6" w14:textId="77777777" w:rsidR="00A43255" w:rsidRDefault="00A43255" w:rsidP="00964033">
            <w:pPr>
              <w:pStyle w:val="TableParagraph"/>
            </w:pPr>
            <w:r>
              <w:t>National Tree Safety Group guidance</w:t>
            </w:r>
          </w:p>
          <w:p w14:paraId="1A65B387" w14:textId="2B9844D9" w:rsidR="00B41D00" w:rsidRDefault="00DC3CD9" w:rsidP="004C7345">
            <w:pPr>
              <w:pStyle w:val="TableParagraph"/>
              <w:spacing w:after="400"/>
            </w:pPr>
            <w:r>
              <w:t>LBHF guidance and template</w:t>
            </w:r>
          </w:p>
          <w:p w14:paraId="4E43A2F9" w14:textId="239A005F" w:rsidR="00DC3CD9" w:rsidRDefault="00DC3CD9" w:rsidP="00964033">
            <w:pPr>
              <w:pStyle w:val="TableParagraph"/>
            </w:pPr>
            <w:r>
              <w:t>LBHF guidance and template</w:t>
            </w:r>
          </w:p>
        </w:tc>
      </w:tr>
      <w:tr w:rsidR="00B41D00" w14:paraId="188F0B0D" w14:textId="77777777" w:rsidTr="007E44F5">
        <w:tc>
          <w:tcPr>
            <w:tcW w:w="3543" w:type="dxa"/>
          </w:tcPr>
          <w:p w14:paraId="2E0DEB9C" w14:textId="32820BF5" w:rsidR="00B41D00" w:rsidRDefault="00E30400" w:rsidP="00964033">
            <w:pPr>
              <w:pStyle w:val="TableParagraph"/>
            </w:pPr>
            <w:r>
              <w:t>Security</w:t>
            </w:r>
          </w:p>
        </w:tc>
        <w:tc>
          <w:tcPr>
            <w:tcW w:w="3543" w:type="dxa"/>
          </w:tcPr>
          <w:p w14:paraId="3477FDC8" w14:textId="77777777" w:rsidR="00B41D00" w:rsidRDefault="00E30400" w:rsidP="00964033">
            <w:pPr>
              <w:pStyle w:val="TableParagraph"/>
              <w:spacing w:after="200"/>
            </w:pPr>
            <w:r>
              <w:t>CCTV-visual check of system operation daily</w:t>
            </w:r>
          </w:p>
          <w:p w14:paraId="117BC875" w14:textId="77777777" w:rsidR="00E30400" w:rsidRDefault="00E30400" w:rsidP="00964033">
            <w:pPr>
              <w:pStyle w:val="TableParagraph"/>
              <w:spacing w:after="200"/>
            </w:pPr>
            <w:r>
              <w:t>Intruder alarm-visual check that system is operating daily</w:t>
            </w:r>
          </w:p>
          <w:p w14:paraId="36466B8A" w14:textId="77777777" w:rsidR="00E30400" w:rsidRDefault="00E30400" w:rsidP="00964033">
            <w:pPr>
              <w:pStyle w:val="TableParagraph"/>
              <w:spacing w:after="200"/>
            </w:pPr>
            <w:r>
              <w:t>Intruder alarm-resetting of intruder alarm after actuation</w:t>
            </w:r>
          </w:p>
          <w:p w14:paraId="67149683" w14:textId="6003AC82" w:rsidR="00E30400" w:rsidRDefault="00E30400" w:rsidP="00964033">
            <w:pPr>
              <w:pStyle w:val="TableParagraph"/>
              <w:spacing w:after="200"/>
            </w:pPr>
            <w:r>
              <w:t>Out-of-hours-respond to alarm actuations out of core hours</w:t>
            </w:r>
          </w:p>
        </w:tc>
        <w:tc>
          <w:tcPr>
            <w:tcW w:w="3544" w:type="dxa"/>
          </w:tcPr>
          <w:p w14:paraId="05561931" w14:textId="19984832" w:rsidR="00984642" w:rsidRDefault="00984642" w:rsidP="004C7345">
            <w:pPr>
              <w:pStyle w:val="TableParagraph"/>
              <w:spacing w:after="200"/>
            </w:pPr>
            <w:r>
              <w:t>Knowledge of specific systems for premises and ability to interpret information. Understanding of how to report faults detected</w:t>
            </w:r>
          </w:p>
          <w:p w14:paraId="1BDF0D70" w14:textId="77777777" w:rsidR="00B41D00" w:rsidRDefault="00B41D00" w:rsidP="004C7345">
            <w:pPr>
              <w:pStyle w:val="TableParagraph"/>
              <w:spacing w:after="200"/>
            </w:pPr>
          </w:p>
        </w:tc>
        <w:tc>
          <w:tcPr>
            <w:tcW w:w="3544" w:type="dxa"/>
          </w:tcPr>
          <w:p w14:paraId="5713401A" w14:textId="55CE9B4F" w:rsidR="00B41D00" w:rsidRDefault="003644B0" w:rsidP="00964033">
            <w:pPr>
              <w:pStyle w:val="TableParagraph"/>
            </w:pPr>
            <w:r>
              <w:t>User manual/s (for all)</w:t>
            </w:r>
          </w:p>
        </w:tc>
      </w:tr>
      <w:tr w:rsidR="00F557BA" w14:paraId="5164655B" w14:textId="77777777" w:rsidTr="007E44F5">
        <w:tc>
          <w:tcPr>
            <w:tcW w:w="3543" w:type="dxa"/>
          </w:tcPr>
          <w:p w14:paraId="1DDFA4CE" w14:textId="139138EA" w:rsidR="00F557BA" w:rsidRDefault="00F557BA" w:rsidP="00964033">
            <w:pPr>
              <w:pStyle w:val="TableParagraph"/>
            </w:pPr>
            <w:r>
              <w:lastRenderedPageBreak/>
              <w:t>H&amp;S general</w:t>
            </w:r>
          </w:p>
        </w:tc>
        <w:tc>
          <w:tcPr>
            <w:tcW w:w="3543" w:type="dxa"/>
          </w:tcPr>
          <w:p w14:paraId="065365B6" w14:textId="77777777" w:rsidR="00F557BA" w:rsidRDefault="00E30400" w:rsidP="00964033">
            <w:pPr>
              <w:pStyle w:val="TableParagraph"/>
              <w:spacing w:after="200"/>
            </w:pPr>
            <w:r>
              <w:t>H&amp;S Poster/Signage-H&amp;S poster displayed. Signage appropriate and inspected every term</w:t>
            </w:r>
          </w:p>
          <w:p w14:paraId="27C23BD1" w14:textId="4C231575" w:rsidR="00C4265B" w:rsidRDefault="00C4265B" w:rsidP="00964033">
            <w:pPr>
              <w:pStyle w:val="TableParagraph"/>
              <w:spacing w:after="200"/>
            </w:pPr>
            <w:r>
              <w:t>Passenger lifts-emergency procedures in place in event of persons becoming trapped in lift</w:t>
            </w:r>
          </w:p>
        </w:tc>
        <w:tc>
          <w:tcPr>
            <w:tcW w:w="3544" w:type="dxa"/>
          </w:tcPr>
          <w:p w14:paraId="1081C027" w14:textId="77777777" w:rsidR="00F557BA" w:rsidRDefault="00881B25" w:rsidP="004C7345">
            <w:pPr>
              <w:pStyle w:val="TableParagraph"/>
              <w:spacing w:after="200"/>
            </w:pPr>
            <w:r>
              <w:t>Knowledge of H&amp;S poster and signage requirements</w:t>
            </w:r>
          </w:p>
          <w:p w14:paraId="617D979E" w14:textId="2EB83C99" w:rsidR="00881B25" w:rsidRDefault="00025B9D" w:rsidP="004C7345">
            <w:pPr>
              <w:pStyle w:val="TableParagraph"/>
              <w:spacing w:after="200"/>
            </w:pPr>
            <w:r>
              <w:t>Understanding of emergency procedures to be adopted</w:t>
            </w:r>
          </w:p>
        </w:tc>
        <w:tc>
          <w:tcPr>
            <w:tcW w:w="3544" w:type="dxa"/>
          </w:tcPr>
          <w:p w14:paraId="3AFE85E9" w14:textId="77777777" w:rsidR="00F557BA" w:rsidRDefault="00881B25" w:rsidP="004C7345">
            <w:pPr>
              <w:pStyle w:val="TableParagraph"/>
              <w:spacing w:after="800"/>
            </w:pPr>
            <w:r>
              <w:t>LBHF guidance</w:t>
            </w:r>
          </w:p>
          <w:p w14:paraId="2A2E684F" w14:textId="68E07088" w:rsidR="00025B9D" w:rsidRDefault="00025B9D" w:rsidP="00964033">
            <w:pPr>
              <w:pStyle w:val="TableParagraph"/>
            </w:pPr>
            <w:r>
              <w:t>LBHF guidance and template</w:t>
            </w:r>
          </w:p>
        </w:tc>
      </w:tr>
    </w:tbl>
    <w:p w14:paraId="612A9E37" w14:textId="77777777" w:rsidR="00CE2860" w:rsidRDefault="00CE2860">
      <w:pPr>
        <w:spacing w:after="200" w:line="276" w:lineRule="auto"/>
        <w:rPr>
          <w:rFonts w:ascii="Arial" w:hAnsi="Arial" w:cs="Arial"/>
          <w:b/>
        </w:rPr>
      </w:pPr>
      <w:r>
        <w:rPr>
          <w:rFonts w:ascii="Arial" w:hAnsi="Arial" w:cs="Arial"/>
          <w:b/>
        </w:rPr>
        <w:br w:type="page"/>
      </w:r>
    </w:p>
    <w:p w14:paraId="0BF5EA02" w14:textId="72290142" w:rsidR="00B41D00" w:rsidRPr="00CE2860" w:rsidRDefault="00B41D00" w:rsidP="00CE2860">
      <w:pPr>
        <w:pStyle w:val="Heading3"/>
      </w:pPr>
      <w:r w:rsidRPr="00CE2860">
        <w:lastRenderedPageBreak/>
        <w:t>PEOPLE FUNCTIONS</w:t>
      </w:r>
    </w:p>
    <w:tbl>
      <w:tblPr>
        <w:tblStyle w:val="TableGrid"/>
        <w:tblW w:w="0" w:type="auto"/>
        <w:tblLook w:val="06A0" w:firstRow="1" w:lastRow="0" w:firstColumn="1" w:lastColumn="0" w:noHBand="1" w:noVBand="1"/>
        <w:tblDescription w:val="A table lists the people functions by area. The column headers include operation function (task), competencies required, and how it is obtained."/>
      </w:tblPr>
      <w:tblGrid>
        <w:gridCol w:w="3543"/>
        <w:gridCol w:w="3543"/>
        <w:gridCol w:w="3544"/>
        <w:gridCol w:w="3544"/>
      </w:tblGrid>
      <w:tr w:rsidR="00B41D00" w14:paraId="108CEFE7" w14:textId="77777777" w:rsidTr="0083400E">
        <w:trPr>
          <w:tblHeader/>
        </w:trPr>
        <w:tc>
          <w:tcPr>
            <w:tcW w:w="3543" w:type="dxa"/>
          </w:tcPr>
          <w:p w14:paraId="42A7B0E3" w14:textId="77777777" w:rsidR="00B41D00" w:rsidRPr="00B41D00" w:rsidRDefault="00B41D00" w:rsidP="00CE2860">
            <w:pPr>
              <w:pStyle w:val="TableHeader"/>
            </w:pPr>
            <w:r>
              <w:t>AREA</w:t>
            </w:r>
          </w:p>
        </w:tc>
        <w:tc>
          <w:tcPr>
            <w:tcW w:w="3543" w:type="dxa"/>
          </w:tcPr>
          <w:p w14:paraId="3639D306" w14:textId="77777777" w:rsidR="00B41D00" w:rsidRPr="00B41D00" w:rsidRDefault="00B41D00" w:rsidP="00CE2860">
            <w:pPr>
              <w:pStyle w:val="TableHeader"/>
            </w:pPr>
            <w:r>
              <w:t>OPERATIONAL FUNCTION (TASK)</w:t>
            </w:r>
          </w:p>
        </w:tc>
        <w:tc>
          <w:tcPr>
            <w:tcW w:w="3544" w:type="dxa"/>
          </w:tcPr>
          <w:p w14:paraId="63616FDC" w14:textId="77777777" w:rsidR="00B41D00" w:rsidRPr="00B41D00" w:rsidRDefault="00B41D00" w:rsidP="00CE2860">
            <w:pPr>
              <w:pStyle w:val="TableHeader"/>
            </w:pPr>
            <w:r>
              <w:t>COMPETENCIES REQUIRED</w:t>
            </w:r>
          </w:p>
        </w:tc>
        <w:tc>
          <w:tcPr>
            <w:tcW w:w="3544" w:type="dxa"/>
          </w:tcPr>
          <w:p w14:paraId="2C0D2D3B" w14:textId="77777777" w:rsidR="00B41D00" w:rsidRPr="00B41D00" w:rsidRDefault="00B41D00" w:rsidP="00CE2860">
            <w:pPr>
              <w:pStyle w:val="TableHeader"/>
            </w:pPr>
            <w:r>
              <w:t>HOW OBTAINED</w:t>
            </w:r>
          </w:p>
        </w:tc>
      </w:tr>
      <w:tr w:rsidR="002A0DB3" w14:paraId="74040E7F" w14:textId="77777777" w:rsidTr="0083400E">
        <w:tc>
          <w:tcPr>
            <w:tcW w:w="3543" w:type="dxa"/>
          </w:tcPr>
          <w:p w14:paraId="0A953C20" w14:textId="5AAD1DE3" w:rsidR="002A0DB3" w:rsidRDefault="002A0DB3" w:rsidP="00CE2860">
            <w:pPr>
              <w:pStyle w:val="TableParagraph"/>
            </w:pPr>
            <w:r>
              <w:t>Educational Visits</w:t>
            </w:r>
          </w:p>
        </w:tc>
        <w:tc>
          <w:tcPr>
            <w:tcW w:w="3543" w:type="dxa"/>
          </w:tcPr>
          <w:p w14:paraId="2C7E70B9" w14:textId="007AA12F" w:rsidR="002A0DB3" w:rsidRPr="002A0DB3" w:rsidRDefault="002A0DB3" w:rsidP="000F19B1">
            <w:pPr>
              <w:pStyle w:val="TableParagraph"/>
              <w:spacing w:after="400"/>
            </w:pPr>
            <w:r w:rsidRPr="002A0DB3">
              <w:t>S</w:t>
            </w:r>
            <w:r>
              <w:t>upervise</w:t>
            </w:r>
            <w:r w:rsidRPr="002A0DB3">
              <w:t xml:space="preserve"> pupils on </w:t>
            </w:r>
            <w:r w:rsidR="00EF4FAB">
              <w:t xml:space="preserve">educational </w:t>
            </w:r>
            <w:r w:rsidRPr="002A0DB3">
              <w:t>visits</w:t>
            </w:r>
          </w:p>
          <w:p w14:paraId="54A58B46" w14:textId="308229B0" w:rsidR="002A0DB3" w:rsidRPr="002A0DB3" w:rsidRDefault="002A0DB3" w:rsidP="000F19B1">
            <w:pPr>
              <w:pStyle w:val="TableParagraph"/>
              <w:spacing w:after="400"/>
            </w:pPr>
            <w:r w:rsidRPr="002A0DB3">
              <w:t xml:space="preserve">Plan and risk assess </w:t>
            </w:r>
            <w:r w:rsidR="00EF4FAB">
              <w:t xml:space="preserve">educational </w:t>
            </w:r>
            <w:r w:rsidRPr="002A0DB3">
              <w:t>visits</w:t>
            </w:r>
          </w:p>
          <w:p w14:paraId="1A305B23" w14:textId="66C5140C" w:rsidR="002A0DB3" w:rsidRPr="002A0DB3" w:rsidRDefault="002A0DB3" w:rsidP="000F19B1">
            <w:pPr>
              <w:pStyle w:val="TableParagraph"/>
              <w:spacing w:after="400"/>
            </w:pPr>
            <w:r w:rsidRPr="002A0DB3">
              <w:t>Ensure E</w:t>
            </w:r>
            <w:r w:rsidR="00EF4FAB">
              <w:t xml:space="preserve">ducational </w:t>
            </w:r>
            <w:r w:rsidRPr="002A0DB3">
              <w:t>V</w:t>
            </w:r>
            <w:r w:rsidR="00EF4FAB">
              <w:t xml:space="preserve">isits </w:t>
            </w:r>
            <w:r w:rsidRPr="002A0DB3">
              <w:t>C</w:t>
            </w:r>
            <w:r w:rsidR="00EF4FAB">
              <w:t>oordinator</w:t>
            </w:r>
            <w:r w:rsidRPr="002A0DB3">
              <w:t xml:space="preserve"> is appointed and trained</w:t>
            </w:r>
          </w:p>
        </w:tc>
        <w:tc>
          <w:tcPr>
            <w:tcW w:w="3544" w:type="dxa"/>
          </w:tcPr>
          <w:p w14:paraId="4B02C2CB" w14:textId="20CE562E" w:rsidR="002A0DB3" w:rsidRDefault="00025B9D" w:rsidP="0093271F">
            <w:pPr>
              <w:pStyle w:val="TableParagraph"/>
              <w:spacing w:after="200"/>
            </w:pPr>
            <w:r>
              <w:t xml:space="preserve">Understanding and awareness of </w:t>
            </w:r>
            <w:r w:rsidR="00EF4FAB">
              <w:t>hazards</w:t>
            </w:r>
            <w:r w:rsidR="004121D3">
              <w:t xml:space="preserve"> on educational visits</w:t>
            </w:r>
            <w:r w:rsidR="0011694E">
              <w:t xml:space="preserve"> and how to manage them</w:t>
            </w:r>
          </w:p>
          <w:p w14:paraId="3E64635B" w14:textId="77777777" w:rsidR="004121D3" w:rsidRDefault="004121D3" w:rsidP="0093271F">
            <w:pPr>
              <w:pStyle w:val="TableParagraph"/>
              <w:spacing w:after="200"/>
            </w:pPr>
            <w:r>
              <w:t>Knowledge and understanding of the EVOLVE system</w:t>
            </w:r>
          </w:p>
          <w:p w14:paraId="4C251A71" w14:textId="5B968625" w:rsidR="004121D3" w:rsidRDefault="004121D3" w:rsidP="0093271F">
            <w:pPr>
              <w:pStyle w:val="TableParagraph"/>
              <w:spacing w:after="200"/>
            </w:pPr>
            <w:r>
              <w:t>Ability to manage educational visits</w:t>
            </w:r>
            <w:r w:rsidR="0011694E">
              <w:t xml:space="preserve"> system and approve visits</w:t>
            </w:r>
          </w:p>
        </w:tc>
        <w:tc>
          <w:tcPr>
            <w:tcW w:w="3544" w:type="dxa"/>
          </w:tcPr>
          <w:p w14:paraId="5B8C4EA1" w14:textId="77777777" w:rsidR="002A0DB3" w:rsidRDefault="00BD1ABB" w:rsidP="00915A4B">
            <w:pPr>
              <w:pStyle w:val="TableParagraph"/>
              <w:spacing w:after="400"/>
            </w:pPr>
            <w:r>
              <w:t xml:space="preserve">Mentoring from </w:t>
            </w:r>
            <w:r w:rsidR="007D24A9">
              <w:t>competent peer and EVC</w:t>
            </w:r>
          </w:p>
          <w:p w14:paraId="31862B31" w14:textId="77777777" w:rsidR="007D24A9" w:rsidRDefault="007D24A9" w:rsidP="00915A4B">
            <w:pPr>
              <w:pStyle w:val="TableParagraph"/>
              <w:spacing w:after="400"/>
            </w:pPr>
            <w:r>
              <w:t xml:space="preserve">Training from in-house </w:t>
            </w:r>
            <w:r w:rsidR="0011176F">
              <w:t>EVC</w:t>
            </w:r>
          </w:p>
          <w:p w14:paraId="46743AE4" w14:textId="25ABB1F5" w:rsidR="0011176F" w:rsidRDefault="0011176F" w:rsidP="000F19B1">
            <w:pPr>
              <w:pStyle w:val="TableParagraph"/>
            </w:pPr>
            <w:r>
              <w:t>LBHF EVC training</w:t>
            </w:r>
          </w:p>
        </w:tc>
      </w:tr>
      <w:tr w:rsidR="00B41D00" w14:paraId="7871E0BD" w14:textId="77777777" w:rsidTr="0083400E">
        <w:tc>
          <w:tcPr>
            <w:tcW w:w="3543" w:type="dxa"/>
          </w:tcPr>
          <w:p w14:paraId="09DC1EA1" w14:textId="1CD7FFE3" w:rsidR="00B41D00" w:rsidRDefault="00E30400" w:rsidP="00CE2860">
            <w:pPr>
              <w:pStyle w:val="TableParagraph"/>
            </w:pPr>
            <w:r>
              <w:t>First aid</w:t>
            </w:r>
          </w:p>
        </w:tc>
        <w:tc>
          <w:tcPr>
            <w:tcW w:w="3543" w:type="dxa"/>
          </w:tcPr>
          <w:p w14:paraId="626A64C9" w14:textId="2EDCCE8D" w:rsidR="00B41D00" w:rsidRDefault="00E30400" w:rsidP="000F19B1">
            <w:pPr>
              <w:pStyle w:val="TableParagraph"/>
              <w:spacing w:after="200"/>
            </w:pPr>
            <w:r>
              <w:t>Undertake first aid needs assessment and reviewed when no longer valid</w:t>
            </w:r>
          </w:p>
          <w:p w14:paraId="796EAF7D" w14:textId="77777777" w:rsidR="00E30400" w:rsidRDefault="00E30400" w:rsidP="000F19B1">
            <w:pPr>
              <w:pStyle w:val="TableParagraph"/>
              <w:spacing w:after="200"/>
            </w:pPr>
            <w:r>
              <w:t>First Aid Signs/Noticeboards-first aid information on Signs/Noticeboards is reviewed once a term</w:t>
            </w:r>
          </w:p>
          <w:p w14:paraId="0A5ED8A9" w14:textId="77777777" w:rsidR="00E30400" w:rsidRDefault="00E30400" w:rsidP="000F19B1">
            <w:pPr>
              <w:pStyle w:val="TableParagraph"/>
              <w:spacing w:after="200"/>
            </w:pPr>
            <w:r>
              <w:t>First aid kits-first aid kits remain stocked with in-date items and are checked every term</w:t>
            </w:r>
          </w:p>
          <w:p w14:paraId="4BFC7981" w14:textId="77777777" w:rsidR="00E30400" w:rsidRDefault="00E30400" w:rsidP="000F19B1">
            <w:pPr>
              <w:pStyle w:val="TableParagraph"/>
              <w:spacing w:after="200"/>
            </w:pPr>
            <w:r>
              <w:t>First aid rooms-first aid rooms checked every term</w:t>
            </w:r>
          </w:p>
          <w:p w14:paraId="53F32A64" w14:textId="77777777" w:rsidR="00E30400" w:rsidRDefault="00E30400" w:rsidP="000F19B1">
            <w:pPr>
              <w:pStyle w:val="TableParagraph"/>
              <w:spacing w:after="200"/>
            </w:pPr>
            <w:r>
              <w:t xml:space="preserve">Defibrillators-visual check of status indicator on a daily </w:t>
            </w:r>
            <w:r>
              <w:lastRenderedPageBreak/>
              <w:t>basis</w:t>
            </w:r>
          </w:p>
          <w:p w14:paraId="1940C1BB" w14:textId="77777777" w:rsidR="00E30400" w:rsidRDefault="00E30400" w:rsidP="000F19B1">
            <w:pPr>
              <w:pStyle w:val="TableParagraph"/>
              <w:spacing w:after="200"/>
            </w:pPr>
            <w:r>
              <w:t>Defibrillators-inspection of defibrillator and accessories for functionality once a month</w:t>
            </w:r>
          </w:p>
          <w:p w14:paraId="5C8FB252" w14:textId="262546A5" w:rsidR="00E30400" w:rsidRDefault="00E30400" w:rsidP="000F19B1">
            <w:pPr>
              <w:pStyle w:val="TableParagraph"/>
              <w:spacing w:after="200"/>
            </w:pPr>
            <w:r>
              <w:t>First aid staff-sufficient First Aid staff are appointed and trained</w:t>
            </w:r>
          </w:p>
        </w:tc>
        <w:tc>
          <w:tcPr>
            <w:tcW w:w="3544" w:type="dxa"/>
          </w:tcPr>
          <w:p w14:paraId="159933B5" w14:textId="77777777" w:rsidR="00B41D00" w:rsidRDefault="0011176F" w:rsidP="0093271F">
            <w:pPr>
              <w:pStyle w:val="TableParagraph"/>
              <w:spacing w:after="400"/>
            </w:pPr>
            <w:r>
              <w:lastRenderedPageBreak/>
              <w:t xml:space="preserve">Knowledge and understanding of </w:t>
            </w:r>
            <w:r w:rsidR="00744F16">
              <w:t>first aid needs assessment</w:t>
            </w:r>
          </w:p>
          <w:p w14:paraId="13FD7897" w14:textId="77777777" w:rsidR="00744F16" w:rsidRDefault="00744F16" w:rsidP="0093271F">
            <w:pPr>
              <w:pStyle w:val="TableParagraph"/>
              <w:spacing w:after="600"/>
            </w:pPr>
            <w:r>
              <w:t xml:space="preserve">Knowledge of </w:t>
            </w:r>
            <w:r w:rsidR="00425210">
              <w:t>requirements in relation to signage for firs aid</w:t>
            </w:r>
          </w:p>
          <w:p w14:paraId="6371E2AD" w14:textId="77777777" w:rsidR="00425210" w:rsidRDefault="008D155C" w:rsidP="0093271F">
            <w:pPr>
              <w:pStyle w:val="TableParagraph"/>
              <w:spacing w:after="600"/>
            </w:pPr>
            <w:r>
              <w:t>Knowledge of requirements for items to be in first aid kits</w:t>
            </w:r>
          </w:p>
          <w:p w14:paraId="6BF4E506" w14:textId="77777777" w:rsidR="008D155C" w:rsidRDefault="008D155C" w:rsidP="0093271F">
            <w:pPr>
              <w:pStyle w:val="TableParagraph"/>
              <w:spacing w:after="200"/>
            </w:pPr>
            <w:r>
              <w:t>Knowledge of requirements for items to be in first aid rooms</w:t>
            </w:r>
          </w:p>
          <w:p w14:paraId="6E9A0B83" w14:textId="77777777" w:rsidR="008D155C" w:rsidRDefault="00D72665" w:rsidP="0093271F">
            <w:pPr>
              <w:pStyle w:val="TableParagraph"/>
              <w:spacing w:after="400"/>
            </w:pPr>
            <w:r>
              <w:t>Knowledge of how to check defibrillator</w:t>
            </w:r>
          </w:p>
          <w:p w14:paraId="69B95D05" w14:textId="77777777" w:rsidR="00D72665" w:rsidRDefault="00D72665" w:rsidP="0093271F">
            <w:pPr>
              <w:pStyle w:val="TableParagraph"/>
              <w:spacing w:after="400"/>
            </w:pPr>
            <w:r>
              <w:lastRenderedPageBreak/>
              <w:t xml:space="preserve">Knowledge of how to check defibrillator </w:t>
            </w:r>
          </w:p>
          <w:p w14:paraId="0FB8D799" w14:textId="2CB20A7B" w:rsidR="00D72665" w:rsidRDefault="00D72665" w:rsidP="000F19B1">
            <w:pPr>
              <w:pStyle w:val="TableParagraph"/>
            </w:pPr>
            <w:r>
              <w:t>Understanding of how to determine rations and requirements for first aid</w:t>
            </w:r>
          </w:p>
        </w:tc>
        <w:tc>
          <w:tcPr>
            <w:tcW w:w="3544" w:type="dxa"/>
          </w:tcPr>
          <w:p w14:paraId="40F592F6" w14:textId="77777777" w:rsidR="00B41D00" w:rsidRDefault="00744F16" w:rsidP="000F19B1">
            <w:pPr>
              <w:pStyle w:val="TableParagraph"/>
            </w:pPr>
            <w:r>
              <w:lastRenderedPageBreak/>
              <w:t>HSE guidance</w:t>
            </w:r>
          </w:p>
          <w:p w14:paraId="19973932" w14:textId="77777777" w:rsidR="00744F16" w:rsidRDefault="00744F16" w:rsidP="00915A4B">
            <w:pPr>
              <w:pStyle w:val="TableParagraph"/>
              <w:spacing w:after="500"/>
            </w:pPr>
            <w:r>
              <w:t>LBHF guidance</w:t>
            </w:r>
          </w:p>
          <w:p w14:paraId="1623DE23" w14:textId="77777777" w:rsidR="00425210" w:rsidRDefault="00425210" w:rsidP="00915A4B">
            <w:pPr>
              <w:pStyle w:val="TableParagraph"/>
              <w:spacing w:after="500"/>
            </w:pPr>
            <w:r>
              <w:t>HSE guidance</w:t>
            </w:r>
          </w:p>
          <w:p w14:paraId="61AA7F9D" w14:textId="77777777" w:rsidR="00425210" w:rsidRDefault="00425210" w:rsidP="00915A4B">
            <w:pPr>
              <w:pStyle w:val="TableParagraph"/>
              <w:spacing w:after="500"/>
            </w:pPr>
            <w:r>
              <w:t>LBHF guidance</w:t>
            </w:r>
          </w:p>
          <w:p w14:paraId="0C3C7259" w14:textId="77777777" w:rsidR="000F5243" w:rsidRDefault="000F5243" w:rsidP="00915A4B">
            <w:pPr>
              <w:pStyle w:val="TableParagraph"/>
              <w:spacing w:after="500"/>
            </w:pPr>
            <w:r>
              <w:t>HSE guidance</w:t>
            </w:r>
          </w:p>
          <w:p w14:paraId="0F609B5C" w14:textId="77777777" w:rsidR="000F5243" w:rsidRDefault="000F5243" w:rsidP="00915A4B">
            <w:pPr>
              <w:pStyle w:val="TableParagraph"/>
              <w:spacing w:after="500"/>
            </w:pPr>
            <w:r>
              <w:t>LBHF guidance</w:t>
            </w:r>
          </w:p>
          <w:p w14:paraId="04E4664A" w14:textId="77777777" w:rsidR="000F5243" w:rsidRDefault="000F5243" w:rsidP="00915A4B">
            <w:pPr>
              <w:pStyle w:val="TableParagraph"/>
              <w:spacing w:after="500"/>
            </w:pPr>
            <w:r>
              <w:t>HSE guidance</w:t>
            </w:r>
          </w:p>
          <w:p w14:paraId="2A70D923" w14:textId="77777777" w:rsidR="000F5243" w:rsidRDefault="000F5243" w:rsidP="00915A4B">
            <w:pPr>
              <w:pStyle w:val="TableParagraph"/>
              <w:spacing w:after="500"/>
            </w:pPr>
            <w:r>
              <w:lastRenderedPageBreak/>
              <w:t>LBHF guidance</w:t>
            </w:r>
          </w:p>
          <w:p w14:paraId="32C7D9E3" w14:textId="77777777" w:rsidR="000F5243" w:rsidRDefault="000F5243" w:rsidP="00915A4B">
            <w:pPr>
              <w:pStyle w:val="TableParagraph"/>
              <w:spacing w:after="600"/>
            </w:pPr>
            <w:r>
              <w:t>User manual</w:t>
            </w:r>
          </w:p>
          <w:p w14:paraId="49BFE53E" w14:textId="77777777" w:rsidR="000F5243" w:rsidRDefault="000F5243" w:rsidP="00915A4B">
            <w:pPr>
              <w:pStyle w:val="TableParagraph"/>
              <w:spacing w:after="600"/>
            </w:pPr>
            <w:r>
              <w:t>User manual</w:t>
            </w:r>
          </w:p>
          <w:p w14:paraId="2FE05192" w14:textId="77777777" w:rsidR="00A26CFB" w:rsidRDefault="00A26CFB" w:rsidP="000F19B1">
            <w:pPr>
              <w:pStyle w:val="TableParagraph"/>
            </w:pPr>
            <w:r>
              <w:t>HSE guidance</w:t>
            </w:r>
          </w:p>
          <w:p w14:paraId="4133B9F6" w14:textId="4BA61119" w:rsidR="000F5243" w:rsidRDefault="00A26CFB" w:rsidP="000F19B1">
            <w:pPr>
              <w:pStyle w:val="TableParagraph"/>
            </w:pPr>
            <w:r>
              <w:t>LBHF guidance</w:t>
            </w:r>
          </w:p>
        </w:tc>
      </w:tr>
      <w:tr w:rsidR="00B41D00" w14:paraId="477EE197" w14:textId="77777777" w:rsidTr="0083400E">
        <w:tc>
          <w:tcPr>
            <w:tcW w:w="3543" w:type="dxa"/>
          </w:tcPr>
          <w:p w14:paraId="43C7B2B6" w14:textId="33DE519E" w:rsidR="00B41D00" w:rsidRDefault="002A0DB3" w:rsidP="00CE2860">
            <w:pPr>
              <w:pStyle w:val="TableParagraph"/>
            </w:pPr>
            <w:r>
              <w:lastRenderedPageBreak/>
              <w:t>Dangerous hazardous substances</w:t>
            </w:r>
          </w:p>
        </w:tc>
        <w:tc>
          <w:tcPr>
            <w:tcW w:w="3543" w:type="dxa"/>
          </w:tcPr>
          <w:p w14:paraId="03032FF3" w14:textId="77777777" w:rsidR="00B41D00" w:rsidRDefault="00E30400" w:rsidP="000F19B1">
            <w:pPr>
              <w:pStyle w:val="TableParagraph"/>
              <w:spacing w:after="200"/>
            </w:pPr>
            <w:r>
              <w:t>Dangerous/hazardous substances-risk assessment completed where staff members are using dangerous/hazardous substances</w:t>
            </w:r>
          </w:p>
          <w:p w14:paraId="2F109F8E" w14:textId="77777777" w:rsidR="00E30400" w:rsidRDefault="00E30400" w:rsidP="000F19B1">
            <w:pPr>
              <w:pStyle w:val="TableParagraph"/>
              <w:spacing w:after="200"/>
            </w:pPr>
            <w:r>
              <w:t>Dan</w:t>
            </w:r>
            <w:r w:rsidR="00230271">
              <w:t>gerous/hazardous substances-substances store checked every term for appropriate signage and storage</w:t>
            </w:r>
          </w:p>
          <w:p w14:paraId="5F1FDA4A" w14:textId="3CC5CE33" w:rsidR="00230271" w:rsidRDefault="00230271" w:rsidP="000F19B1">
            <w:pPr>
              <w:pStyle w:val="TableParagraph"/>
              <w:spacing w:after="200"/>
            </w:pPr>
            <w:r>
              <w:t>Personal protective equipment used by employees where required</w:t>
            </w:r>
          </w:p>
        </w:tc>
        <w:tc>
          <w:tcPr>
            <w:tcW w:w="3544" w:type="dxa"/>
          </w:tcPr>
          <w:p w14:paraId="17839EF2" w14:textId="402DFBB1" w:rsidR="00B41D00" w:rsidRDefault="00E925A4" w:rsidP="0093271F">
            <w:pPr>
              <w:pStyle w:val="TableParagraph"/>
              <w:spacing w:after="800"/>
            </w:pPr>
            <w:r>
              <w:t>Ability to complete a ‘COSHH risk assessment’</w:t>
            </w:r>
            <w:r w:rsidR="006C7885">
              <w:t xml:space="preserve"> and identify control measures</w:t>
            </w:r>
          </w:p>
          <w:p w14:paraId="0046353F" w14:textId="77777777" w:rsidR="00E925A4" w:rsidRDefault="00C15C8A" w:rsidP="0093271F">
            <w:pPr>
              <w:pStyle w:val="TableParagraph"/>
              <w:spacing w:after="800"/>
            </w:pPr>
            <w:r>
              <w:t>Knowledge of best practice in storage of substances</w:t>
            </w:r>
          </w:p>
          <w:p w14:paraId="6406317B" w14:textId="1C2E075B" w:rsidR="00C15C8A" w:rsidRDefault="00C15C8A" w:rsidP="000F19B1">
            <w:pPr>
              <w:pStyle w:val="TableParagraph"/>
            </w:pPr>
            <w:r>
              <w:t>Understanding of how to use PPE</w:t>
            </w:r>
            <w:r w:rsidR="00E3266F">
              <w:t>, maintenance requirements and report faults</w:t>
            </w:r>
          </w:p>
        </w:tc>
        <w:tc>
          <w:tcPr>
            <w:tcW w:w="3544" w:type="dxa"/>
          </w:tcPr>
          <w:p w14:paraId="30D9358A" w14:textId="77777777" w:rsidR="00B41D00" w:rsidRDefault="00E925A4" w:rsidP="00915A4B">
            <w:pPr>
              <w:pStyle w:val="TableParagraph"/>
              <w:spacing w:after="1100"/>
            </w:pPr>
            <w:r>
              <w:t>LBHF COSHH training</w:t>
            </w:r>
          </w:p>
          <w:p w14:paraId="6D137148" w14:textId="77777777" w:rsidR="00E3266F" w:rsidRDefault="00E3266F" w:rsidP="00915A4B">
            <w:pPr>
              <w:pStyle w:val="TableParagraph"/>
              <w:spacing w:after="1100"/>
            </w:pPr>
            <w:r>
              <w:t>HSE guidance</w:t>
            </w:r>
          </w:p>
          <w:p w14:paraId="5CA52B66" w14:textId="0732F219" w:rsidR="00E3266F" w:rsidRDefault="00E3266F" w:rsidP="000F19B1">
            <w:pPr>
              <w:pStyle w:val="TableParagraph"/>
            </w:pPr>
            <w:r>
              <w:t>User manual</w:t>
            </w:r>
          </w:p>
        </w:tc>
      </w:tr>
      <w:tr w:rsidR="00B41D00" w14:paraId="33B82F6F" w14:textId="77777777" w:rsidTr="0083400E">
        <w:tc>
          <w:tcPr>
            <w:tcW w:w="3543" w:type="dxa"/>
          </w:tcPr>
          <w:p w14:paraId="69A12928" w14:textId="2BC5CD59" w:rsidR="00B41D00" w:rsidRDefault="00C4265B" w:rsidP="00CE2860">
            <w:pPr>
              <w:pStyle w:val="TableParagraph"/>
            </w:pPr>
            <w:r>
              <w:t>Lifting loads and children</w:t>
            </w:r>
          </w:p>
        </w:tc>
        <w:tc>
          <w:tcPr>
            <w:tcW w:w="3543" w:type="dxa"/>
          </w:tcPr>
          <w:p w14:paraId="2D170E6D" w14:textId="77777777" w:rsidR="00B41D00" w:rsidRPr="00C4265B" w:rsidRDefault="00C4265B" w:rsidP="000F19B1">
            <w:pPr>
              <w:pStyle w:val="TableParagraph"/>
              <w:spacing w:after="200"/>
            </w:pPr>
            <w:r w:rsidRPr="00C4265B">
              <w:t>Assess manual handling risks to staff members and apply control measures</w:t>
            </w:r>
          </w:p>
          <w:p w14:paraId="66B4D26C" w14:textId="37D7BA9C" w:rsidR="00C4265B" w:rsidRDefault="00230271" w:rsidP="000F19B1">
            <w:pPr>
              <w:pStyle w:val="TableParagraph"/>
              <w:spacing w:after="200"/>
            </w:pPr>
            <w:r>
              <w:lastRenderedPageBreak/>
              <w:t xml:space="preserve">Employees lift and carry </w:t>
            </w:r>
            <w:r w:rsidR="00C4265B" w:rsidRPr="00C4265B">
              <w:t>loads or children in a safe manner</w:t>
            </w:r>
          </w:p>
        </w:tc>
        <w:tc>
          <w:tcPr>
            <w:tcW w:w="3544" w:type="dxa"/>
          </w:tcPr>
          <w:p w14:paraId="3B42C1EF" w14:textId="77777777" w:rsidR="00B41D00" w:rsidRDefault="00276D66" w:rsidP="0093271F">
            <w:pPr>
              <w:pStyle w:val="TableParagraph"/>
              <w:spacing w:after="400"/>
            </w:pPr>
            <w:r>
              <w:lastRenderedPageBreak/>
              <w:t>Ability to complete manual handling risk assessment</w:t>
            </w:r>
          </w:p>
          <w:p w14:paraId="41F972D8" w14:textId="4E89DB5C" w:rsidR="00276D66" w:rsidRDefault="00EE1AB1" w:rsidP="000F19B1">
            <w:pPr>
              <w:pStyle w:val="TableParagraph"/>
            </w:pPr>
            <w:r>
              <w:lastRenderedPageBreak/>
              <w:t>Understanding and awareness of best practice when lifting and carrying</w:t>
            </w:r>
          </w:p>
        </w:tc>
        <w:tc>
          <w:tcPr>
            <w:tcW w:w="3544" w:type="dxa"/>
          </w:tcPr>
          <w:p w14:paraId="3C6976F4" w14:textId="77777777" w:rsidR="00B41D00" w:rsidRDefault="00276D66" w:rsidP="00915A4B">
            <w:pPr>
              <w:pStyle w:val="TableParagraph"/>
              <w:spacing w:after="600"/>
            </w:pPr>
            <w:r>
              <w:lastRenderedPageBreak/>
              <w:t>LBHF training</w:t>
            </w:r>
          </w:p>
          <w:p w14:paraId="19B79ABE" w14:textId="08405F4F" w:rsidR="00EE1AB1" w:rsidRDefault="00EE1AB1" w:rsidP="000F19B1">
            <w:pPr>
              <w:pStyle w:val="TableParagraph"/>
            </w:pPr>
            <w:r>
              <w:t xml:space="preserve">In-house awareness from </w:t>
            </w:r>
            <w:r>
              <w:lastRenderedPageBreak/>
              <w:t>trained risk assessor</w:t>
            </w:r>
          </w:p>
        </w:tc>
      </w:tr>
      <w:tr w:rsidR="00B41D00" w14:paraId="1A83021B" w14:textId="77777777" w:rsidTr="0083400E">
        <w:tc>
          <w:tcPr>
            <w:tcW w:w="3543" w:type="dxa"/>
          </w:tcPr>
          <w:p w14:paraId="3C0088F2" w14:textId="67ECC991" w:rsidR="00B41D00" w:rsidRDefault="00C4265B" w:rsidP="00CE2860">
            <w:pPr>
              <w:pStyle w:val="TableParagraph"/>
            </w:pPr>
            <w:r>
              <w:lastRenderedPageBreak/>
              <w:t>Work at height</w:t>
            </w:r>
          </w:p>
        </w:tc>
        <w:tc>
          <w:tcPr>
            <w:tcW w:w="3543" w:type="dxa"/>
          </w:tcPr>
          <w:p w14:paraId="781DD984" w14:textId="77777777" w:rsidR="00B41D00" w:rsidRPr="00C4265B" w:rsidRDefault="00C4265B" w:rsidP="000F19B1">
            <w:pPr>
              <w:pStyle w:val="TableParagraph"/>
              <w:spacing w:after="200"/>
            </w:pPr>
            <w:r w:rsidRPr="00C4265B">
              <w:t>Assess risks from working at height</w:t>
            </w:r>
          </w:p>
          <w:p w14:paraId="2FA4D396" w14:textId="6D40289B" w:rsidR="00C4265B" w:rsidRPr="00C4265B" w:rsidRDefault="00C4265B" w:rsidP="000F19B1">
            <w:pPr>
              <w:pStyle w:val="TableParagraph"/>
              <w:spacing w:after="200"/>
            </w:pPr>
            <w:r w:rsidRPr="00C4265B">
              <w:t>Uses appropriate equipment for working at height</w:t>
            </w:r>
          </w:p>
          <w:p w14:paraId="396FAADF" w14:textId="77777777" w:rsidR="00C4265B" w:rsidRPr="00C4265B" w:rsidRDefault="00C4265B" w:rsidP="000F19B1">
            <w:pPr>
              <w:pStyle w:val="TableParagraph"/>
              <w:spacing w:after="200"/>
            </w:pPr>
            <w:r w:rsidRPr="00C4265B">
              <w:t>Visually checks any ladders before use and every term</w:t>
            </w:r>
          </w:p>
          <w:p w14:paraId="7B927AA9" w14:textId="4E9CA1A8" w:rsidR="00C4265B" w:rsidRPr="00C4265B" w:rsidRDefault="00C4265B" w:rsidP="000F19B1">
            <w:pPr>
              <w:pStyle w:val="TableParagraph"/>
              <w:spacing w:after="200"/>
            </w:pPr>
            <w:r w:rsidRPr="00C4265B">
              <w:t>Erects and visually inspects tower scaffolds</w:t>
            </w:r>
          </w:p>
        </w:tc>
        <w:tc>
          <w:tcPr>
            <w:tcW w:w="3544" w:type="dxa"/>
          </w:tcPr>
          <w:p w14:paraId="1FAF0C18" w14:textId="177B38D6" w:rsidR="00B41D00" w:rsidRDefault="009078B9" w:rsidP="0093271F">
            <w:pPr>
              <w:pStyle w:val="TableParagraph"/>
              <w:spacing w:after="200"/>
            </w:pPr>
            <w:r>
              <w:t xml:space="preserve">Ability to complete </w:t>
            </w:r>
            <w:r w:rsidR="000A696C">
              <w:t>work at height risk assessment</w:t>
            </w:r>
            <w:r w:rsidR="006C7885">
              <w:t xml:space="preserve"> and identify risk control measures</w:t>
            </w:r>
          </w:p>
          <w:p w14:paraId="2A9C1401" w14:textId="77777777" w:rsidR="000A696C" w:rsidRDefault="000A696C" w:rsidP="0093271F">
            <w:pPr>
              <w:pStyle w:val="TableParagraph"/>
              <w:spacing w:after="200"/>
            </w:pPr>
            <w:r>
              <w:t>Knowledge of how to use work equipment appropriately</w:t>
            </w:r>
          </w:p>
          <w:p w14:paraId="6C661386" w14:textId="77777777" w:rsidR="000A696C" w:rsidRDefault="000A696C" w:rsidP="0093271F">
            <w:pPr>
              <w:pStyle w:val="TableParagraph"/>
              <w:spacing w:after="200"/>
            </w:pPr>
            <w:r>
              <w:t>Ability to undertake visual checks</w:t>
            </w:r>
          </w:p>
          <w:p w14:paraId="3D78A1ED" w14:textId="07F147F2" w:rsidR="000A696C" w:rsidRDefault="00004F46" w:rsidP="0093271F">
            <w:pPr>
              <w:pStyle w:val="TableParagraph"/>
              <w:spacing w:after="200"/>
            </w:pPr>
            <w:r>
              <w:t>Knowledge of how to erect and inspect scaffolds</w:t>
            </w:r>
          </w:p>
        </w:tc>
        <w:tc>
          <w:tcPr>
            <w:tcW w:w="3544" w:type="dxa"/>
          </w:tcPr>
          <w:p w14:paraId="64125B71" w14:textId="77777777" w:rsidR="00B41D00" w:rsidRDefault="00662920" w:rsidP="00915A4B">
            <w:pPr>
              <w:pStyle w:val="TableParagraph"/>
              <w:spacing w:after="400"/>
            </w:pPr>
            <w:r>
              <w:t>LBHF guidance and template</w:t>
            </w:r>
          </w:p>
          <w:p w14:paraId="7FA2D231" w14:textId="77777777" w:rsidR="00662920" w:rsidRDefault="00251A15" w:rsidP="00915A4B">
            <w:pPr>
              <w:pStyle w:val="TableParagraph"/>
              <w:spacing w:after="400"/>
            </w:pPr>
            <w:r>
              <w:t>User manual/s</w:t>
            </w:r>
          </w:p>
          <w:p w14:paraId="785BF2DB" w14:textId="77777777" w:rsidR="00251A15" w:rsidRDefault="00251A15" w:rsidP="00915A4B">
            <w:pPr>
              <w:pStyle w:val="TableParagraph"/>
              <w:spacing w:after="400"/>
            </w:pPr>
            <w:r>
              <w:t>HSE guidance</w:t>
            </w:r>
          </w:p>
          <w:p w14:paraId="2C58AE82" w14:textId="77777777" w:rsidR="00EA6929" w:rsidRDefault="00EA6929" w:rsidP="00915A4B">
            <w:pPr>
              <w:pStyle w:val="TableParagraph"/>
              <w:spacing w:after="200"/>
            </w:pPr>
            <w:r>
              <w:t>Ladder Association guidance</w:t>
            </w:r>
          </w:p>
          <w:p w14:paraId="57E8D6BD" w14:textId="5E12011B" w:rsidR="00C559F7" w:rsidRDefault="000E7F73" w:rsidP="000F19B1">
            <w:pPr>
              <w:pStyle w:val="TableParagraph"/>
            </w:pPr>
            <w:r>
              <w:t>PASMA training</w:t>
            </w:r>
          </w:p>
        </w:tc>
      </w:tr>
      <w:tr w:rsidR="00B41D00" w14:paraId="059C40FC" w14:textId="77777777" w:rsidTr="0083400E">
        <w:tc>
          <w:tcPr>
            <w:tcW w:w="3543" w:type="dxa"/>
          </w:tcPr>
          <w:p w14:paraId="2EF47970" w14:textId="6A1EBF19" w:rsidR="00B41D00" w:rsidRDefault="00230271" w:rsidP="00CE2860">
            <w:pPr>
              <w:pStyle w:val="TableParagraph"/>
            </w:pPr>
            <w:r>
              <w:t xml:space="preserve">Health &amp; </w:t>
            </w:r>
            <w:r w:rsidR="00C4265B">
              <w:t>Well-being</w:t>
            </w:r>
          </w:p>
        </w:tc>
        <w:tc>
          <w:tcPr>
            <w:tcW w:w="3543" w:type="dxa"/>
          </w:tcPr>
          <w:p w14:paraId="2C36A844" w14:textId="77777777" w:rsidR="00B41D00" w:rsidRPr="00C4265B" w:rsidRDefault="00C4265B" w:rsidP="000F19B1">
            <w:pPr>
              <w:pStyle w:val="TableParagraph"/>
              <w:spacing w:after="400"/>
            </w:pPr>
            <w:r w:rsidRPr="00C4265B">
              <w:t>Assess stress and put in place relevant control measures</w:t>
            </w:r>
          </w:p>
          <w:p w14:paraId="1E1FC3E5" w14:textId="535729B5" w:rsidR="00C4265B" w:rsidRPr="00C4265B" w:rsidRDefault="00C4265B" w:rsidP="000F19B1">
            <w:pPr>
              <w:pStyle w:val="TableParagraph"/>
              <w:spacing w:after="400"/>
            </w:pPr>
            <w:r w:rsidRPr="00C4265B">
              <w:t>Assess noise exposure and put in place control measures</w:t>
            </w:r>
          </w:p>
          <w:p w14:paraId="73E376EE" w14:textId="5841591C" w:rsidR="00C4265B" w:rsidRPr="00C4265B" w:rsidRDefault="00C4265B" w:rsidP="000F19B1">
            <w:pPr>
              <w:pStyle w:val="TableParagraph"/>
              <w:spacing w:after="400"/>
            </w:pPr>
            <w:r w:rsidRPr="00C4265B">
              <w:t>Assess voice loss and put in place control measures</w:t>
            </w:r>
          </w:p>
        </w:tc>
        <w:tc>
          <w:tcPr>
            <w:tcW w:w="3544" w:type="dxa"/>
          </w:tcPr>
          <w:p w14:paraId="100B980B" w14:textId="6B7DC764" w:rsidR="00B41D00" w:rsidRDefault="00431392" w:rsidP="0093271F">
            <w:pPr>
              <w:pStyle w:val="TableParagraph"/>
              <w:spacing w:after="200"/>
            </w:pPr>
            <w:r>
              <w:t>Ability to complete stress risk assessment</w:t>
            </w:r>
            <w:r w:rsidR="006C7885">
              <w:t xml:space="preserve"> and identify risk control measures</w:t>
            </w:r>
          </w:p>
          <w:p w14:paraId="0ACB7090" w14:textId="5334F384" w:rsidR="00431392" w:rsidRDefault="00431392" w:rsidP="0093271F">
            <w:pPr>
              <w:pStyle w:val="TableParagraph"/>
              <w:spacing w:after="200"/>
            </w:pPr>
            <w:r>
              <w:t>Ability to complete noise risk assessment</w:t>
            </w:r>
            <w:r w:rsidR="006C7885">
              <w:t xml:space="preserve"> and identify risk control measures</w:t>
            </w:r>
          </w:p>
          <w:p w14:paraId="78567FF8" w14:textId="7F64C75E" w:rsidR="00431392" w:rsidRDefault="00431392" w:rsidP="0093271F">
            <w:pPr>
              <w:pStyle w:val="TableParagraph"/>
              <w:spacing w:after="200"/>
            </w:pPr>
            <w:r>
              <w:t>Ability to complete voice loss risk assessment</w:t>
            </w:r>
            <w:r w:rsidR="006C7885">
              <w:t xml:space="preserve"> and identify risk control measures</w:t>
            </w:r>
          </w:p>
        </w:tc>
        <w:tc>
          <w:tcPr>
            <w:tcW w:w="3544" w:type="dxa"/>
          </w:tcPr>
          <w:p w14:paraId="6D614586" w14:textId="77777777" w:rsidR="00B41D00" w:rsidRDefault="006C7885" w:rsidP="00915A4B">
            <w:pPr>
              <w:pStyle w:val="TableParagraph"/>
              <w:spacing w:after="600"/>
            </w:pPr>
            <w:r>
              <w:t>HSE guidance</w:t>
            </w:r>
          </w:p>
          <w:p w14:paraId="43D09284" w14:textId="77589254" w:rsidR="006C7885" w:rsidRDefault="006C7885" w:rsidP="000F19B1">
            <w:pPr>
              <w:pStyle w:val="TableParagraph"/>
            </w:pPr>
            <w:r>
              <w:t>HSE guidance</w:t>
            </w:r>
          </w:p>
          <w:p w14:paraId="218191C7" w14:textId="77777777" w:rsidR="006C7885" w:rsidRDefault="006C7885" w:rsidP="00915A4B">
            <w:pPr>
              <w:pStyle w:val="TableParagraph"/>
              <w:spacing w:after="400"/>
            </w:pPr>
            <w:r>
              <w:t xml:space="preserve">LBHF guidance </w:t>
            </w:r>
          </w:p>
          <w:p w14:paraId="29784282" w14:textId="21DCC9BB" w:rsidR="006C7885" w:rsidRDefault="006C7885" w:rsidP="000F19B1">
            <w:pPr>
              <w:pStyle w:val="TableParagraph"/>
            </w:pPr>
            <w:r>
              <w:t>LBHF guidance</w:t>
            </w:r>
          </w:p>
        </w:tc>
      </w:tr>
      <w:tr w:rsidR="00B41D00" w14:paraId="3C968155" w14:textId="77777777" w:rsidTr="0083400E">
        <w:tc>
          <w:tcPr>
            <w:tcW w:w="3543" w:type="dxa"/>
          </w:tcPr>
          <w:p w14:paraId="5675A929" w14:textId="1A0CD8EA" w:rsidR="00B41D00" w:rsidRDefault="00C4265B" w:rsidP="00CE2860">
            <w:pPr>
              <w:pStyle w:val="TableParagraph"/>
            </w:pPr>
            <w:r>
              <w:t>Violence and aggression</w:t>
            </w:r>
          </w:p>
        </w:tc>
        <w:tc>
          <w:tcPr>
            <w:tcW w:w="3543" w:type="dxa"/>
          </w:tcPr>
          <w:p w14:paraId="3A8FE2E3" w14:textId="77777777" w:rsidR="00B41D00" w:rsidRPr="00C4265B" w:rsidRDefault="00C4265B" w:rsidP="000F19B1">
            <w:pPr>
              <w:pStyle w:val="TableParagraph"/>
              <w:spacing w:after="400"/>
            </w:pPr>
            <w:r w:rsidRPr="00C4265B">
              <w:t>Assess risks to staff in relation to violence and aggression and put in place control measures</w:t>
            </w:r>
          </w:p>
          <w:p w14:paraId="7AE76AC6" w14:textId="0AE90E5A" w:rsidR="00C4265B" w:rsidRPr="00C4265B" w:rsidRDefault="00C4265B" w:rsidP="00CE2860">
            <w:pPr>
              <w:pStyle w:val="TableParagraph"/>
            </w:pPr>
            <w:r w:rsidRPr="00C4265B">
              <w:t>Capable of de</w:t>
            </w:r>
            <w:r w:rsidR="00800C9C">
              <w:t>-</w:t>
            </w:r>
            <w:r w:rsidRPr="00C4265B">
              <w:t xml:space="preserve">escalating </w:t>
            </w:r>
            <w:r w:rsidRPr="00C4265B">
              <w:lastRenderedPageBreak/>
              <w:t>threats of violence and aggression</w:t>
            </w:r>
          </w:p>
        </w:tc>
        <w:tc>
          <w:tcPr>
            <w:tcW w:w="3544" w:type="dxa"/>
          </w:tcPr>
          <w:p w14:paraId="690BB786" w14:textId="77777777" w:rsidR="00B41D00" w:rsidRDefault="00800C9C" w:rsidP="0093271F">
            <w:pPr>
              <w:pStyle w:val="TableParagraph"/>
              <w:spacing w:after="200"/>
            </w:pPr>
            <w:r>
              <w:lastRenderedPageBreak/>
              <w:t>Ability to complete a security risk analysis/violence risk assessment and identify risk control measures</w:t>
            </w:r>
          </w:p>
          <w:p w14:paraId="1AF828D1" w14:textId="15DAD98F" w:rsidR="00800C9C" w:rsidRDefault="00793C80" w:rsidP="000F19B1">
            <w:pPr>
              <w:pStyle w:val="TableParagraph"/>
            </w:pPr>
            <w:r>
              <w:lastRenderedPageBreak/>
              <w:t>Knowledge and understanding of measures to take to de-escalate situations</w:t>
            </w:r>
          </w:p>
        </w:tc>
        <w:tc>
          <w:tcPr>
            <w:tcW w:w="3544" w:type="dxa"/>
          </w:tcPr>
          <w:p w14:paraId="102E926E" w14:textId="77777777" w:rsidR="00B41D00" w:rsidRDefault="00793C80" w:rsidP="00915A4B">
            <w:pPr>
              <w:pStyle w:val="TableParagraph"/>
              <w:spacing w:after="800"/>
            </w:pPr>
            <w:r>
              <w:lastRenderedPageBreak/>
              <w:t>LBHF guidance and template</w:t>
            </w:r>
          </w:p>
          <w:p w14:paraId="3D428935" w14:textId="33C7668F" w:rsidR="00793C80" w:rsidRDefault="007B1423" w:rsidP="000F19B1">
            <w:pPr>
              <w:pStyle w:val="TableParagraph"/>
            </w:pPr>
            <w:r>
              <w:t>Conflict resolution training</w:t>
            </w:r>
          </w:p>
        </w:tc>
      </w:tr>
      <w:tr w:rsidR="00B41D00" w14:paraId="582F7ECE" w14:textId="77777777" w:rsidTr="0083400E">
        <w:tc>
          <w:tcPr>
            <w:tcW w:w="3543" w:type="dxa"/>
          </w:tcPr>
          <w:p w14:paraId="74EC73DD" w14:textId="7DB2F894" w:rsidR="00B41D00" w:rsidRDefault="00407858" w:rsidP="00CE2860">
            <w:pPr>
              <w:pStyle w:val="TableParagraph"/>
            </w:pPr>
            <w:r>
              <w:lastRenderedPageBreak/>
              <w:t>Display screen equipment and inter-active whiteboards</w:t>
            </w:r>
          </w:p>
        </w:tc>
        <w:tc>
          <w:tcPr>
            <w:tcW w:w="3543" w:type="dxa"/>
          </w:tcPr>
          <w:p w14:paraId="19F2F73B" w14:textId="77777777" w:rsidR="00AE2D14" w:rsidRDefault="00475BB0" w:rsidP="000F19B1">
            <w:pPr>
              <w:pStyle w:val="TableParagraph"/>
              <w:spacing w:after="400"/>
            </w:pPr>
            <w:r>
              <w:t>Set up and use display screen equipment</w:t>
            </w:r>
          </w:p>
          <w:p w14:paraId="2E25EB42" w14:textId="18425B39" w:rsidR="00475BB0" w:rsidRPr="001802A6" w:rsidRDefault="00475BB0" w:rsidP="00CE2860">
            <w:pPr>
              <w:pStyle w:val="TableParagraph"/>
            </w:pPr>
            <w:r w:rsidRPr="001802A6">
              <w:t>Use of interactive whiteboards</w:t>
            </w:r>
            <w:r w:rsidR="001802A6" w:rsidRPr="001802A6">
              <w:t xml:space="preserve"> in classrooms</w:t>
            </w:r>
          </w:p>
        </w:tc>
        <w:tc>
          <w:tcPr>
            <w:tcW w:w="3544" w:type="dxa"/>
          </w:tcPr>
          <w:p w14:paraId="6D9A58CD" w14:textId="6F4E03C5" w:rsidR="00475BB0" w:rsidRDefault="00475BB0" w:rsidP="0093271F">
            <w:pPr>
              <w:pStyle w:val="TableParagraph"/>
              <w:spacing w:after="200"/>
            </w:pPr>
            <w:r>
              <w:t xml:space="preserve">Undertake display screen equipment self-assessment and ensure best practice </w:t>
            </w:r>
          </w:p>
          <w:p w14:paraId="7FBF141F" w14:textId="5538896B" w:rsidR="00B41D00" w:rsidRDefault="001802A6" w:rsidP="000F19B1">
            <w:pPr>
              <w:pStyle w:val="TableParagraph"/>
            </w:pPr>
            <w:r>
              <w:t>Awareness of hazards associated with use of whiteboards</w:t>
            </w:r>
          </w:p>
        </w:tc>
        <w:tc>
          <w:tcPr>
            <w:tcW w:w="3544" w:type="dxa"/>
          </w:tcPr>
          <w:p w14:paraId="1B9ECB7E" w14:textId="77777777" w:rsidR="00B41D00" w:rsidRDefault="00475BB0" w:rsidP="000F19B1">
            <w:pPr>
              <w:pStyle w:val="TableParagraph"/>
            </w:pPr>
            <w:r>
              <w:t>HSE guidance</w:t>
            </w:r>
          </w:p>
          <w:p w14:paraId="1EBA4043" w14:textId="77777777" w:rsidR="00475BB0" w:rsidRDefault="00475BB0" w:rsidP="00915A4B">
            <w:pPr>
              <w:pStyle w:val="TableParagraph"/>
              <w:spacing w:after="400"/>
            </w:pPr>
            <w:r>
              <w:t>LBHF guidance</w:t>
            </w:r>
          </w:p>
          <w:p w14:paraId="5233063B" w14:textId="77777777" w:rsidR="001802A6" w:rsidRDefault="001802A6" w:rsidP="000F19B1">
            <w:pPr>
              <w:pStyle w:val="TableParagraph"/>
            </w:pPr>
            <w:r>
              <w:t>Local induction training</w:t>
            </w:r>
          </w:p>
          <w:p w14:paraId="6073DE99" w14:textId="4C85BFF9" w:rsidR="001802A6" w:rsidRDefault="001802A6" w:rsidP="000F19B1">
            <w:pPr>
              <w:pStyle w:val="TableParagraph"/>
            </w:pPr>
            <w:r>
              <w:t>LBHF guidance</w:t>
            </w:r>
          </w:p>
        </w:tc>
      </w:tr>
    </w:tbl>
    <w:p w14:paraId="77C9A96D" w14:textId="77777777" w:rsidR="005C7917" w:rsidRDefault="005C7917" w:rsidP="0083400E">
      <w:pPr>
        <w:rPr>
          <w:rFonts w:ascii="Arial" w:hAnsi="Arial" w:cs="Arial"/>
        </w:rPr>
      </w:pPr>
    </w:p>
    <w:sectPr w:rsidR="005C7917" w:rsidSect="007E44F5">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4569E" w14:textId="77777777" w:rsidR="000734B9" w:rsidRDefault="000734B9" w:rsidP="00BC1F21">
      <w:r>
        <w:separator/>
      </w:r>
    </w:p>
  </w:endnote>
  <w:endnote w:type="continuationSeparator" w:id="0">
    <w:p w14:paraId="54159016" w14:textId="77777777" w:rsidR="000734B9" w:rsidRDefault="000734B9"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101B82">
      <w:rPr>
        <w:noProof/>
        <w:color w:val="17365D" w:themeColor="text2" w:themeShade="BF"/>
        <w:szCs w:val="24"/>
      </w:rPr>
      <w:t>1</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101B82">
      <w:rPr>
        <w:noProof/>
        <w:color w:val="17365D" w:themeColor="text2" w:themeShade="BF"/>
        <w:szCs w:val="24"/>
      </w:rPr>
      <w:t>15</w:t>
    </w:r>
    <w:r>
      <w:rPr>
        <w:color w:val="17365D" w:themeColor="text2" w:themeShade="BF"/>
        <w:szCs w:val="24"/>
      </w:rPr>
      <w:fldChar w:fldCharType="end"/>
    </w:r>
  </w:p>
  <w:p w14:paraId="4028F265" w14:textId="77777777" w:rsidR="00663016" w:rsidRDefault="0066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000BB" w14:textId="77777777" w:rsidR="000734B9" w:rsidRDefault="000734B9" w:rsidP="00BC1F21">
      <w:r>
        <w:separator/>
      </w:r>
    </w:p>
  </w:footnote>
  <w:footnote w:type="continuationSeparator" w:id="0">
    <w:p w14:paraId="2376E310" w14:textId="77777777" w:rsidR="000734B9" w:rsidRDefault="000734B9"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6B5A3735" w:rsidR="00663016" w:rsidRDefault="00663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D3546"/>
    <w:multiLevelType w:val="hybridMultilevel"/>
    <w:tmpl w:val="1122C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1728E"/>
    <w:multiLevelType w:val="hybridMultilevel"/>
    <w:tmpl w:val="F2F2E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1"/>
  </w:num>
  <w:num w:numId="7">
    <w:abstractNumId w:val="10"/>
  </w:num>
  <w:num w:numId="8">
    <w:abstractNumId w:val="8"/>
  </w:num>
  <w:num w:numId="9">
    <w:abstractNumId w:val="3"/>
  </w:num>
  <w:num w:numId="10">
    <w:abstractNumId w:val="4"/>
  </w:num>
  <w:num w:numId="11">
    <w:abstractNumId w:val="11"/>
  </w:num>
  <w:num w:numId="12">
    <w:abstractNumId w:val="12"/>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0"/>
    <w:rsid w:val="0000021F"/>
    <w:rsid w:val="00002CC3"/>
    <w:rsid w:val="00004F46"/>
    <w:rsid w:val="00014296"/>
    <w:rsid w:val="00014552"/>
    <w:rsid w:val="00015012"/>
    <w:rsid w:val="00025B9D"/>
    <w:rsid w:val="00050BBA"/>
    <w:rsid w:val="00051D83"/>
    <w:rsid w:val="00062D26"/>
    <w:rsid w:val="00070058"/>
    <w:rsid w:val="000734B9"/>
    <w:rsid w:val="00087D9C"/>
    <w:rsid w:val="00094FEC"/>
    <w:rsid w:val="000A696C"/>
    <w:rsid w:val="000A7D17"/>
    <w:rsid w:val="000D3AB1"/>
    <w:rsid w:val="000E7F73"/>
    <w:rsid w:val="000F19B1"/>
    <w:rsid w:val="000F5243"/>
    <w:rsid w:val="001004E1"/>
    <w:rsid w:val="00101B82"/>
    <w:rsid w:val="0010304D"/>
    <w:rsid w:val="0011176F"/>
    <w:rsid w:val="0011405C"/>
    <w:rsid w:val="0011694E"/>
    <w:rsid w:val="00133407"/>
    <w:rsid w:val="00140E56"/>
    <w:rsid w:val="0014108D"/>
    <w:rsid w:val="00144357"/>
    <w:rsid w:val="00152F55"/>
    <w:rsid w:val="00154991"/>
    <w:rsid w:val="00164D53"/>
    <w:rsid w:val="0016696C"/>
    <w:rsid w:val="001704EA"/>
    <w:rsid w:val="00176923"/>
    <w:rsid w:val="001802A6"/>
    <w:rsid w:val="00185EA9"/>
    <w:rsid w:val="00194EF6"/>
    <w:rsid w:val="001A1095"/>
    <w:rsid w:val="001A1D66"/>
    <w:rsid w:val="001A2605"/>
    <w:rsid w:val="001D15B1"/>
    <w:rsid w:val="001E26BB"/>
    <w:rsid w:val="001E2EF6"/>
    <w:rsid w:val="001E5163"/>
    <w:rsid w:val="001F3DB3"/>
    <w:rsid w:val="001F45DD"/>
    <w:rsid w:val="001F6467"/>
    <w:rsid w:val="0020031C"/>
    <w:rsid w:val="002007F2"/>
    <w:rsid w:val="002031CB"/>
    <w:rsid w:val="002139B4"/>
    <w:rsid w:val="00216AF3"/>
    <w:rsid w:val="00224E93"/>
    <w:rsid w:val="00230271"/>
    <w:rsid w:val="002410FD"/>
    <w:rsid w:val="00242353"/>
    <w:rsid w:val="0024712B"/>
    <w:rsid w:val="00251A15"/>
    <w:rsid w:val="00252472"/>
    <w:rsid w:val="00261F79"/>
    <w:rsid w:val="00266C87"/>
    <w:rsid w:val="002674F6"/>
    <w:rsid w:val="00274249"/>
    <w:rsid w:val="00276D66"/>
    <w:rsid w:val="002855E2"/>
    <w:rsid w:val="002954B7"/>
    <w:rsid w:val="002A0DB3"/>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644B0"/>
    <w:rsid w:val="003657A0"/>
    <w:rsid w:val="00372246"/>
    <w:rsid w:val="00373646"/>
    <w:rsid w:val="00375A08"/>
    <w:rsid w:val="00392C83"/>
    <w:rsid w:val="0039555E"/>
    <w:rsid w:val="003A356E"/>
    <w:rsid w:val="003B3328"/>
    <w:rsid w:val="003C7686"/>
    <w:rsid w:val="003D2EE0"/>
    <w:rsid w:val="003D7EC5"/>
    <w:rsid w:val="003E0597"/>
    <w:rsid w:val="003E64C3"/>
    <w:rsid w:val="003E7298"/>
    <w:rsid w:val="00402421"/>
    <w:rsid w:val="00406E5C"/>
    <w:rsid w:val="00407858"/>
    <w:rsid w:val="004121D3"/>
    <w:rsid w:val="00425210"/>
    <w:rsid w:val="004271B3"/>
    <w:rsid w:val="00431392"/>
    <w:rsid w:val="004377FB"/>
    <w:rsid w:val="0044080C"/>
    <w:rsid w:val="00440CB7"/>
    <w:rsid w:val="00442F0E"/>
    <w:rsid w:val="00451FEE"/>
    <w:rsid w:val="00474F56"/>
    <w:rsid w:val="00475BB0"/>
    <w:rsid w:val="00475C8C"/>
    <w:rsid w:val="00480EB5"/>
    <w:rsid w:val="0049260F"/>
    <w:rsid w:val="004A4981"/>
    <w:rsid w:val="004B695E"/>
    <w:rsid w:val="004C2D11"/>
    <w:rsid w:val="004C6D18"/>
    <w:rsid w:val="004C707C"/>
    <w:rsid w:val="004C7273"/>
    <w:rsid w:val="004C7345"/>
    <w:rsid w:val="004E0900"/>
    <w:rsid w:val="004F0E43"/>
    <w:rsid w:val="004F55F0"/>
    <w:rsid w:val="004F6B1E"/>
    <w:rsid w:val="005077EB"/>
    <w:rsid w:val="005174A5"/>
    <w:rsid w:val="00525B99"/>
    <w:rsid w:val="00527F4E"/>
    <w:rsid w:val="005443EF"/>
    <w:rsid w:val="005447DE"/>
    <w:rsid w:val="00550573"/>
    <w:rsid w:val="00551A65"/>
    <w:rsid w:val="00565420"/>
    <w:rsid w:val="005917CB"/>
    <w:rsid w:val="00591BB6"/>
    <w:rsid w:val="00592DD4"/>
    <w:rsid w:val="005978DA"/>
    <w:rsid w:val="005A2274"/>
    <w:rsid w:val="005A2373"/>
    <w:rsid w:val="005B0EE7"/>
    <w:rsid w:val="005B31BF"/>
    <w:rsid w:val="005C5F82"/>
    <w:rsid w:val="005C7917"/>
    <w:rsid w:val="005F0B39"/>
    <w:rsid w:val="005F30A1"/>
    <w:rsid w:val="005F450E"/>
    <w:rsid w:val="006008C5"/>
    <w:rsid w:val="00616DFA"/>
    <w:rsid w:val="00632C81"/>
    <w:rsid w:val="00633D60"/>
    <w:rsid w:val="00633EF1"/>
    <w:rsid w:val="00643E07"/>
    <w:rsid w:val="006479F8"/>
    <w:rsid w:val="0065599B"/>
    <w:rsid w:val="00662920"/>
    <w:rsid w:val="00663016"/>
    <w:rsid w:val="00664C67"/>
    <w:rsid w:val="00680C00"/>
    <w:rsid w:val="006871C4"/>
    <w:rsid w:val="00694A36"/>
    <w:rsid w:val="006A2D48"/>
    <w:rsid w:val="006B3D85"/>
    <w:rsid w:val="006B4295"/>
    <w:rsid w:val="006B4E63"/>
    <w:rsid w:val="006C047B"/>
    <w:rsid w:val="006C6541"/>
    <w:rsid w:val="006C7885"/>
    <w:rsid w:val="006D24DB"/>
    <w:rsid w:val="006D3CC8"/>
    <w:rsid w:val="006D526F"/>
    <w:rsid w:val="006E00F7"/>
    <w:rsid w:val="006E13D3"/>
    <w:rsid w:val="006E29B4"/>
    <w:rsid w:val="006E2F65"/>
    <w:rsid w:val="00706261"/>
    <w:rsid w:val="007077DC"/>
    <w:rsid w:val="00721DC7"/>
    <w:rsid w:val="007436BB"/>
    <w:rsid w:val="00744F16"/>
    <w:rsid w:val="0074730F"/>
    <w:rsid w:val="007500BB"/>
    <w:rsid w:val="00752A75"/>
    <w:rsid w:val="00765371"/>
    <w:rsid w:val="00767835"/>
    <w:rsid w:val="0077009B"/>
    <w:rsid w:val="00777C91"/>
    <w:rsid w:val="0079117F"/>
    <w:rsid w:val="00792361"/>
    <w:rsid w:val="00793C80"/>
    <w:rsid w:val="0079693A"/>
    <w:rsid w:val="007A3B37"/>
    <w:rsid w:val="007B1423"/>
    <w:rsid w:val="007B1608"/>
    <w:rsid w:val="007B1CF1"/>
    <w:rsid w:val="007B7737"/>
    <w:rsid w:val="007C2E9F"/>
    <w:rsid w:val="007C334E"/>
    <w:rsid w:val="007D1C51"/>
    <w:rsid w:val="007D24A9"/>
    <w:rsid w:val="007D2973"/>
    <w:rsid w:val="007D2E5C"/>
    <w:rsid w:val="007D7B69"/>
    <w:rsid w:val="007E30DC"/>
    <w:rsid w:val="007E44F5"/>
    <w:rsid w:val="007E71D8"/>
    <w:rsid w:val="007F0D30"/>
    <w:rsid w:val="007F1740"/>
    <w:rsid w:val="007F2667"/>
    <w:rsid w:val="007F4181"/>
    <w:rsid w:val="00800C9C"/>
    <w:rsid w:val="00810063"/>
    <w:rsid w:val="00821D37"/>
    <w:rsid w:val="0083400E"/>
    <w:rsid w:val="00834E6B"/>
    <w:rsid w:val="00840BB3"/>
    <w:rsid w:val="00862920"/>
    <w:rsid w:val="00872032"/>
    <w:rsid w:val="008736A3"/>
    <w:rsid w:val="0087376D"/>
    <w:rsid w:val="008740D1"/>
    <w:rsid w:val="00881B25"/>
    <w:rsid w:val="008957D6"/>
    <w:rsid w:val="008A3027"/>
    <w:rsid w:val="008C6946"/>
    <w:rsid w:val="008D08F1"/>
    <w:rsid w:val="008D155C"/>
    <w:rsid w:val="008E14EC"/>
    <w:rsid w:val="008F023F"/>
    <w:rsid w:val="008F1C34"/>
    <w:rsid w:val="008F2935"/>
    <w:rsid w:val="008F2BB3"/>
    <w:rsid w:val="009078B9"/>
    <w:rsid w:val="0091048C"/>
    <w:rsid w:val="00915A4B"/>
    <w:rsid w:val="00923CCC"/>
    <w:rsid w:val="0093271F"/>
    <w:rsid w:val="00942C0D"/>
    <w:rsid w:val="00944B53"/>
    <w:rsid w:val="00946EBB"/>
    <w:rsid w:val="00947D4C"/>
    <w:rsid w:val="0095116D"/>
    <w:rsid w:val="0095456A"/>
    <w:rsid w:val="00964033"/>
    <w:rsid w:val="00966478"/>
    <w:rsid w:val="00966F86"/>
    <w:rsid w:val="00984642"/>
    <w:rsid w:val="00991BA0"/>
    <w:rsid w:val="009935BC"/>
    <w:rsid w:val="0099630E"/>
    <w:rsid w:val="009A2891"/>
    <w:rsid w:val="009A480E"/>
    <w:rsid w:val="009B5AF5"/>
    <w:rsid w:val="009C096D"/>
    <w:rsid w:val="009C66EA"/>
    <w:rsid w:val="009C7C76"/>
    <w:rsid w:val="009D7E3B"/>
    <w:rsid w:val="009E0F50"/>
    <w:rsid w:val="009E1801"/>
    <w:rsid w:val="009F4C19"/>
    <w:rsid w:val="00A036C6"/>
    <w:rsid w:val="00A045AA"/>
    <w:rsid w:val="00A04DD4"/>
    <w:rsid w:val="00A15E2E"/>
    <w:rsid w:val="00A215EE"/>
    <w:rsid w:val="00A21DFE"/>
    <w:rsid w:val="00A25B9F"/>
    <w:rsid w:val="00A26CFB"/>
    <w:rsid w:val="00A30094"/>
    <w:rsid w:val="00A30563"/>
    <w:rsid w:val="00A40A62"/>
    <w:rsid w:val="00A43255"/>
    <w:rsid w:val="00A525ED"/>
    <w:rsid w:val="00A67008"/>
    <w:rsid w:val="00A70C7F"/>
    <w:rsid w:val="00A82073"/>
    <w:rsid w:val="00A94050"/>
    <w:rsid w:val="00A95641"/>
    <w:rsid w:val="00A97585"/>
    <w:rsid w:val="00AB58C7"/>
    <w:rsid w:val="00AC0E24"/>
    <w:rsid w:val="00AD7987"/>
    <w:rsid w:val="00AE2D14"/>
    <w:rsid w:val="00AE3EB6"/>
    <w:rsid w:val="00B0109E"/>
    <w:rsid w:val="00B05679"/>
    <w:rsid w:val="00B20C0D"/>
    <w:rsid w:val="00B213BA"/>
    <w:rsid w:val="00B244CD"/>
    <w:rsid w:val="00B340F0"/>
    <w:rsid w:val="00B41D00"/>
    <w:rsid w:val="00B42BD9"/>
    <w:rsid w:val="00B445D2"/>
    <w:rsid w:val="00B50479"/>
    <w:rsid w:val="00B61BB3"/>
    <w:rsid w:val="00B64291"/>
    <w:rsid w:val="00B655ED"/>
    <w:rsid w:val="00B86BEB"/>
    <w:rsid w:val="00B926C0"/>
    <w:rsid w:val="00BA3C24"/>
    <w:rsid w:val="00BB0574"/>
    <w:rsid w:val="00BB2497"/>
    <w:rsid w:val="00BC1E1A"/>
    <w:rsid w:val="00BC1F21"/>
    <w:rsid w:val="00BC2B07"/>
    <w:rsid w:val="00BD15DD"/>
    <w:rsid w:val="00BD1ABB"/>
    <w:rsid w:val="00BD213A"/>
    <w:rsid w:val="00BD35DC"/>
    <w:rsid w:val="00BD6D20"/>
    <w:rsid w:val="00BE253E"/>
    <w:rsid w:val="00BE381E"/>
    <w:rsid w:val="00BE4337"/>
    <w:rsid w:val="00BF0FC1"/>
    <w:rsid w:val="00C01C8A"/>
    <w:rsid w:val="00C07973"/>
    <w:rsid w:val="00C15C8A"/>
    <w:rsid w:val="00C23BB9"/>
    <w:rsid w:val="00C23C42"/>
    <w:rsid w:val="00C3586F"/>
    <w:rsid w:val="00C42572"/>
    <w:rsid w:val="00C4265B"/>
    <w:rsid w:val="00C47C31"/>
    <w:rsid w:val="00C50A84"/>
    <w:rsid w:val="00C5130A"/>
    <w:rsid w:val="00C521D2"/>
    <w:rsid w:val="00C559F7"/>
    <w:rsid w:val="00C55AF1"/>
    <w:rsid w:val="00C76B6C"/>
    <w:rsid w:val="00C85CA9"/>
    <w:rsid w:val="00C900FF"/>
    <w:rsid w:val="00C93A0B"/>
    <w:rsid w:val="00C94918"/>
    <w:rsid w:val="00CB07FB"/>
    <w:rsid w:val="00CB3421"/>
    <w:rsid w:val="00CB6FEB"/>
    <w:rsid w:val="00CE0B75"/>
    <w:rsid w:val="00CE2860"/>
    <w:rsid w:val="00CE3D45"/>
    <w:rsid w:val="00CE43E1"/>
    <w:rsid w:val="00CE74DB"/>
    <w:rsid w:val="00D005C2"/>
    <w:rsid w:val="00D050E3"/>
    <w:rsid w:val="00D1346B"/>
    <w:rsid w:val="00D14494"/>
    <w:rsid w:val="00D171B7"/>
    <w:rsid w:val="00D237F4"/>
    <w:rsid w:val="00D315CB"/>
    <w:rsid w:val="00D512B3"/>
    <w:rsid w:val="00D527AF"/>
    <w:rsid w:val="00D5713E"/>
    <w:rsid w:val="00D62086"/>
    <w:rsid w:val="00D6488C"/>
    <w:rsid w:val="00D67DB8"/>
    <w:rsid w:val="00D72665"/>
    <w:rsid w:val="00DA3896"/>
    <w:rsid w:val="00DA51E9"/>
    <w:rsid w:val="00DA59D1"/>
    <w:rsid w:val="00DC3CD9"/>
    <w:rsid w:val="00DC43BA"/>
    <w:rsid w:val="00DD4A2A"/>
    <w:rsid w:val="00DD590E"/>
    <w:rsid w:val="00DE401F"/>
    <w:rsid w:val="00DF0869"/>
    <w:rsid w:val="00DF7553"/>
    <w:rsid w:val="00E30400"/>
    <w:rsid w:val="00E3266F"/>
    <w:rsid w:val="00E445ED"/>
    <w:rsid w:val="00E44D65"/>
    <w:rsid w:val="00E647CF"/>
    <w:rsid w:val="00E64ED2"/>
    <w:rsid w:val="00E6689A"/>
    <w:rsid w:val="00E6798D"/>
    <w:rsid w:val="00E7246C"/>
    <w:rsid w:val="00E72AA5"/>
    <w:rsid w:val="00E72FC7"/>
    <w:rsid w:val="00E73BD9"/>
    <w:rsid w:val="00E75B70"/>
    <w:rsid w:val="00E7696C"/>
    <w:rsid w:val="00E8523D"/>
    <w:rsid w:val="00E85520"/>
    <w:rsid w:val="00E925A4"/>
    <w:rsid w:val="00E9262C"/>
    <w:rsid w:val="00E9485B"/>
    <w:rsid w:val="00EA6929"/>
    <w:rsid w:val="00EB6EB9"/>
    <w:rsid w:val="00EC0613"/>
    <w:rsid w:val="00EC3DC4"/>
    <w:rsid w:val="00EC6215"/>
    <w:rsid w:val="00ED7953"/>
    <w:rsid w:val="00EE0F6C"/>
    <w:rsid w:val="00EE1AB1"/>
    <w:rsid w:val="00EF16FC"/>
    <w:rsid w:val="00EF4FAB"/>
    <w:rsid w:val="00EF7129"/>
    <w:rsid w:val="00F0548C"/>
    <w:rsid w:val="00F33C40"/>
    <w:rsid w:val="00F41B42"/>
    <w:rsid w:val="00F42F28"/>
    <w:rsid w:val="00F53226"/>
    <w:rsid w:val="00F557BA"/>
    <w:rsid w:val="00F62310"/>
    <w:rsid w:val="00F73E86"/>
    <w:rsid w:val="00F74E1F"/>
    <w:rsid w:val="00F8091B"/>
    <w:rsid w:val="00F82ED1"/>
    <w:rsid w:val="00F86143"/>
    <w:rsid w:val="00F8793D"/>
    <w:rsid w:val="00F90D4B"/>
    <w:rsid w:val="00FA023B"/>
    <w:rsid w:val="00FA7D24"/>
    <w:rsid w:val="00FB77D6"/>
    <w:rsid w:val="00FD0E59"/>
    <w:rsid w:val="00FD2AC6"/>
    <w:rsid w:val="00FD2ED3"/>
    <w:rsid w:val="00FD54C8"/>
    <w:rsid w:val="00FE0EDA"/>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029520DE-B682-4672-A77B-44E01C4C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7E44F5"/>
    <w:pPr>
      <w:keepNext/>
      <w:keepLines/>
      <w:outlineLvl w:val="0"/>
    </w:pPr>
    <w:rPr>
      <w:rFonts w:eastAsiaTheme="majorEastAsia" w:cstheme="minorHAnsi"/>
      <w:b/>
      <w:bCs/>
      <w:caps/>
      <w:color w:val="0070C0"/>
      <w:sz w:val="56"/>
      <w:szCs w:val="56"/>
    </w:rPr>
  </w:style>
  <w:style w:type="paragraph" w:styleId="Heading2">
    <w:name w:val="heading 2"/>
    <w:basedOn w:val="Normal"/>
    <w:next w:val="Normal"/>
    <w:link w:val="Heading2Char"/>
    <w:uiPriority w:val="9"/>
    <w:unhideWhenUsed/>
    <w:qFormat/>
    <w:rsid w:val="00F86143"/>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F86143"/>
    <w:pPr>
      <w:keepNext/>
      <w:keepLines/>
      <w:spacing w:after="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4050"/>
    <w:pPr>
      <w:spacing w:after="0" w:line="240" w:lineRule="auto"/>
    </w:pPr>
  </w:style>
  <w:style w:type="character" w:customStyle="1" w:styleId="Heading1Char">
    <w:name w:val="Heading 1 Char"/>
    <w:basedOn w:val="DefaultParagraphFont"/>
    <w:link w:val="Heading1"/>
    <w:uiPriority w:val="9"/>
    <w:rsid w:val="007E44F5"/>
    <w:rPr>
      <w:rFonts w:eastAsiaTheme="majorEastAsia" w:cstheme="minorHAnsi"/>
      <w:b/>
      <w:bCs/>
      <w:caps/>
      <w:color w:val="0070C0"/>
      <w:sz w:val="56"/>
      <w:szCs w:val="56"/>
    </w:rPr>
  </w:style>
  <w:style w:type="character" w:customStyle="1" w:styleId="Heading2Char">
    <w:name w:val="Heading 2 Char"/>
    <w:basedOn w:val="DefaultParagraphFont"/>
    <w:link w:val="Heading2"/>
    <w:uiPriority w:val="9"/>
    <w:rsid w:val="00F8614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F86143"/>
    <w:rPr>
      <w:rFonts w:ascii="Arial" w:eastAsiaTheme="majorEastAsia" w:hAnsi="Arial" w:cstheme="majorBidi"/>
      <w:b/>
      <w:bCs/>
    </w:rPr>
  </w:style>
  <w:style w:type="paragraph" w:styleId="Title">
    <w:name w:val="Title"/>
    <w:basedOn w:val="Normal"/>
    <w:next w:val="Normal"/>
    <w:link w:val="TitleChar"/>
    <w:uiPriority w:val="10"/>
    <w:qFormat/>
    <w:rsid w:val="007E44F5"/>
    <w:pPr>
      <w:pBdr>
        <w:bottom w:val="single" w:sz="8" w:space="4" w:color="4F81BD" w:themeColor="accent1"/>
      </w:pBdr>
      <w:spacing w:before="1000"/>
      <w:contextualSpacing/>
    </w:pPr>
    <w:rPr>
      <w:rFonts w:ascii="Verdana" w:eastAsiaTheme="majorEastAsia" w:hAnsi="Verdana" w:cstheme="majorBidi"/>
      <w:b/>
      <w:caps/>
      <w:color w:val="FF0000"/>
      <w:spacing w:val="5"/>
      <w:kern w:val="28"/>
      <w:sz w:val="56"/>
      <w:szCs w:val="56"/>
    </w:rPr>
  </w:style>
  <w:style w:type="character" w:customStyle="1" w:styleId="TitleChar">
    <w:name w:val="Title Char"/>
    <w:basedOn w:val="DefaultParagraphFont"/>
    <w:link w:val="Title"/>
    <w:uiPriority w:val="10"/>
    <w:rsid w:val="007E44F5"/>
    <w:rPr>
      <w:rFonts w:ascii="Verdana" w:eastAsiaTheme="majorEastAsia" w:hAnsi="Verdana" w:cstheme="majorBidi"/>
      <w:b/>
      <w:caps/>
      <w:color w:val="FF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uiPriority w:val="59"/>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character" w:customStyle="1" w:styleId="NoSpacingChar">
    <w:name w:val="No Spacing Char"/>
    <w:basedOn w:val="DefaultParagraphFont"/>
    <w:link w:val="NoSpacing"/>
    <w:uiPriority w:val="1"/>
    <w:rsid w:val="005C7917"/>
  </w:style>
  <w:style w:type="paragraph" w:customStyle="1" w:styleId="TableHeader">
    <w:name w:val="Table Header"/>
    <w:basedOn w:val="Normal"/>
    <w:qFormat/>
    <w:rsid w:val="00F86143"/>
    <w:pPr>
      <w:jc w:val="center"/>
    </w:pPr>
    <w:rPr>
      <w:rFonts w:ascii="Arial" w:hAnsi="Arial" w:cs="Arial"/>
      <w:b/>
    </w:rPr>
  </w:style>
  <w:style w:type="paragraph" w:customStyle="1" w:styleId="TableParagraph">
    <w:name w:val="Table Paragraph"/>
    <w:basedOn w:val="Normal"/>
    <w:qFormat/>
    <w:rsid w:val="00F86143"/>
    <w:rPr>
      <w:rFonts w:ascii="Arial" w:hAnsi="Arial" w:cs="Arial"/>
    </w:rPr>
  </w:style>
  <w:style w:type="paragraph" w:customStyle="1" w:styleId="Normal1">
    <w:name w:val="Normal 1"/>
    <w:basedOn w:val="Normal"/>
    <w:qFormat/>
    <w:rsid w:val="007E44F5"/>
    <w:pPr>
      <w:spacing w:after="20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rct=j&amp;q=&amp;esrc=s&amp;source=images&amp;cd=&amp;ved=2ahUKEwjp-MqbhvHmAhUG8BoKHXOOBcwQjRx6BAgBEAQ&amp;url=https://directory.shponline.co.uk/a-review-of-taxonomy-for-health-and-safety-news076738.html&amp;psig=AOvVaw36PwDcthHgjZrhSQok02EH&amp;ust=15784713367658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0E628DE09BF4C9BD5BCA1EBEC7613" ma:contentTypeVersion="12" ma:contentTypeDescription="Create a new document." ma:contentTypeScope="" ma:versionID="02a12f1be5ff40225f881fc9ada5a75d">
  <xsd:schema xmlns:xsd="http://www.w3.org/2001/XMLSchema" xmlns:xs="http://www.w3.org/2001/XMLSchema" xmlns:p="http://schemas.microsoft.com/office/2006/metadata/properties" xmlns:ns2="4584b8fb-7bf7-44b6-a3db-0b9bba01ad3b" xmlns:ns3="c5d6e10e-571c-4ea0-b995-d9ebc4484aed" targetNamespace="http://schemas.microsoft.com/office/2006/metadata/properties" ma:root="true" ma:fieldsID="0e27fe4a66d8e2973eecbd805cc9c72d" ns2:_="" ns3:_="">
    <xsd:import namespace="4584b8fb-7bf7-44b6-a3db-0b9bba01ad3b"/>
    <xsd:import namespace="c5d6e10e-571c-4ea0-b995-d9ebc4484a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4b8fb-7bf7-44b6-a3db-0b9bba01a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6e10e-571c-4ea0-b995-d9ebc4484a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12CA-217E-4E4B-A6B4-59EA8D969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4b8fb-7bf7-44b6-a3db-0b9bba01ad3b"/>
    <ds:schemaRef ds:uri="c5d6e10e-571c-4ea0-b995-d9ebc4484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53D31F-BCD7-46B3-9CC2-229D6FBC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15</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HEALTH &amp; SAFETY FUNCTIONS</vt:lpstr>
    </vt:vector>
  </TitlesOfParts>
  <Company>Hammersmith &amp; Fulham</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FUNCTIONS</dc:title>
  <dc:creator>Michael Sopp (ms53)</dc:creator>
  <cp:lastModifiedBy>KOKILA N.</cp:lastModifiedBy>
  <cp:revision>90</cp:revision>
  <cp:lastPrinted>2018-04-10T07:18:00Z</cp:lastPrinted>
  <dcterms:created xsi:type="dcterms:W3CDTF">2020-01-07T08:01:00Z</dcterms:created>
  <dcterms:modified xsi:type="dcterms:W3CDTF">2021-04-06T08:43:00Z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0x0101009D10E628DE09BF4C9BD5BCA1EBEC7613</vt:lpwstr>
  </property>
</Properties>
</file>