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72504F">
      <w:pPr>
        <w:spacing w:before="0" w:after="0"/>
        <w:rPr>
          <w:b/>
          <w:szCs w:val="24"/>
        </w:rPr>
      </w:pPr>
      <w:r>
        <w:rPr>
          <w:rFonts w:ascii="Franklin Gothic Book" w:eastAsia="MS Mincho" w:hAnsi="Franklin Gothic Book" w:cs="Times New Roman"/>
          <w:noProof/>
          <w:sz w:val="20"/>
          <w:szCs w:val="24"/>
          <w:lang w:val="en-IN" w:eastAsia="en-IN"/>
        </w:rPr>
        <w:drawing>
          <wp:inline distT="0" distB="0" distL="0" distR="0" wp14:anchorId="247A8F46" wp14:editId="6A7C6132">
            <wp:extent cx="1965960" cy="892175"/>
            <wp:effectExtent l="0" t="0" r="0" b="3175"/>
            <wp:docPr id="4" name="Picture 4" descr="Logo of Hammersmith and Fulh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7AED2B8F" w:rsidR="007B1608" w:rsidRPr="0072504F" w:rsidRDefault="00F9298F" w:rsidP="0072504F">
      <w:pPr>
        <w:pStyle w:val="Title"/>
      </w:pPr>
      <w:r w:rsidRPr="0072504F">
        <w:t>hazards checklist PREMISES</w:t>
      </w:r>
    </w:p>
    <w:p w14:paraId="470A2B30" w14:textId="1010FA84" w:rsidR="008957D6" w:rsidRPr="0072504F" w:rsidRDefault="001F45DD" w:rsidP="0072504F">
      <w:pPr>
        <w:pStyle w:val="Heading1"/>
      </w:pPr>
      <w:r w:rsidRPr="0072504F">
        <w:t>GUIDANCE FOR SCHOOLS</w:t>
      </w:r>
    </w:p>
    <w:p w14:paraId="6BC46F96" w14:textId="1EF2D932" w:rsidR="00BD38C4" w:rsidRDefault="00F9298F" w:rsidP="002B3B56">
      <w:pPr>
        <w:pStyle w:val="Header"/>
        <w:spacing w:before="0" w:after="0"/>
        <w:jc w:val="center"/>
        <w:rPr>
          <w:rFonts w:ascii="Arial" w:hAnsi="Arial"/>
          <w:b/>
        </w:rPr>
      </w:pPr>
      <w:bookmarkStart w:id="0" w:name="_GoBack"/>
      <w:r>
        <w:rPr>
          <w:rFonts w:ascii="Roboto" w:hAnsi="Roboto"/>
          <w:noProof/>
          <w:color w:val="2962FF"/>
          <w:lang w:val="en-IN" w:eastAsia="en-IN"/>
        </w:rPr>
        <w:drawing>
          <wp:inline distT="0" distB="0" distL="0" distR="0" wp14:anchorId="6CA128D4" wp14:editId="0B4AA710">
            <wp:extent cx="5440680" cy="3057525"/>
            <wp:effectExtent l="0" t="0" r="7620" b="9525"/>
            <wp:docPr id="3" name="Picture 3" descr="Photograph shows a “caution – wet floor” sign placed on a floor.">
              <a:hlinkClick xmlns:a="http://schemas.openxmlformats.org/drawingml/2006/main" r:id="rId12" tgtFrame="&quot;_blank&quot;" tooltip="A link to navigate to the home page of the schools hazards checkli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Common Office Hazards to Preven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0680" cy="3057525"/>
                    </a:xfrm>
                    <a:prstGeom prst="rect">
                      <a:avLst/>
                    </a:prstGeom>
                    <a:noFill/>
                    <a:ln>
                      <a:noFill/>
                    </a:ln>
                  </pic:spPr>
                </pic:pic>
              </a:graphicData>
            </a:graphic>
          </wp:inline>
        </w:drawing>
      </w:r>
      <w:bookmarkEnd w:id="0"/>
      <w:r w:rsidR="00BD38C4">
        <w:rPr>
          <w:rFonts w:ascii="Arial" w:hAnsi="Arial"/>
          <w:b/>
        </w:rPr>
        <w:br w:type="page"/>
      </w:r>
    </w:p>
    <w:p w14:paraId="06F4B8E0" w14:textId="77777777" w:rsidR="00F9298F" w:rsidRPr="00F9298F" w:rsidRDefault="00F9298F" w:rsidP="002B3B56">
      <w:pPr>
        <w:pStyle w:val="Heading2"/>
      </w:pPr>
      <w:r w:rsidRPr="002B3B56">
        <w:lastRenderedPageBreak/>
        <w:t>INTRODUCTION</w:t>
      </w:r>
    </w:p>
    <w:p w14:paraId="43DCBFAF" w14:textId="77777777" w:rsidR="00F9298F" w:rsidRPr="00F9298F" w:rsidRDefault="00F9298F" w:rsidP="00F9298F">
      <w:pPr>
        <w:autoSpaceDE w:val="0"/>
        <w:autoSpaceDN w:val="0"/>
        <w:adjustRightInd w:val="0"/>
        <w:rPr>
          <w:rFonts w:ascii="Arial" w:hAnsi="Arial" w:cs="Arial"/>
          <w:lang w:eastAsia="en-GB"/>
        </w:rPr>
      </w:pPr>
      <w:r w:rsidRPr="00F9298F">
        <w:rPr>
          <w:rFonts w:ascii="Arial" w:hAnsi="Arial" w:cs="Arial"/>
          <w:lang w:eastAsia="en-GB"/>
        </w:rPr>
        <w:t>Just like any other workplace, there are risks presented by the working environment within schools which need to be assessed to ensure that staff, pupils and visitors remain safe and healthy.</w:t>
      </w:r>
    </w:p>
    <w:p w14:paraId="098C3A21" w14:textId="77777777" w:rsidR="00F9298F" w:rsidRPr="00F9298F" w:rsidRDefault="00F9298F" w:rsidP="00F9298F">
      <w:pPr>
        <w:autoSpaceDE w:val="0"/>
        <w:autoSpaceDN w:val="0"/>
        <w:adjustRightInd w:val="0"/>
        <w:rPr>
          <w:rFonts w:ascii="Arial" w:hAnsi="Arial" w:cs="Arial"/>
          <w:lang w:eastAsia="en-GB"/>
        </w:rPr>
      </w:pPr>
      <w:r w:rsidRPr="00F9298F">
        <w:rPr>
          <w:rFonts w:ascii="Arial" w:hAnsi="Arial" w:cs="Arial"/>
          <w:lang w:eastAsia="en-GB"/>
        </w:rPr>
        <w:t>This guidance has been prepared to assist Headteachers and other staff in schools in complying with the health and safety regulations and to provide clear information on the hazards that need risk assessing relating to premises.</w:t>
      </w:r>
    </w:p>
    <w:p w14:paraId="5AFCA162" w14:textId="77777777" w:rsidR="00F9298F" w:rsidRPr="00F9298F" w:rsidRDefault="00F9298F" w:rsidP="00F9298F">
      <w:pPr>
        <w:rPr>
          <w:rFonts w:ascii="Arial" w:hAnsi="Arial" w:cs="Arial"/>
        </w:rPr>
      </w:pPr>
      <w:r w:rsidRPr="00F9298F">
        <w:rPr>
          <w:rFonts w:ascii="Arial" w:hAnsi="Arial" w:cs="Arial"/>
        </w:rPr>
        <w:t>Risk assessing is nothing more than a careful examination of what in the area of your responsibility could cause harm to people, so that you can weigh up whether you have taken enough precautions or should do more to prevent harm.  This will involve identifying significant hazards in your workplace and, taking into consideration the precautions already in place, determining the level of risk.</w:t>
      </w:r>
    </w:p>
    <w:p w14:paraId="3D9C5554" w14:textId="77777777" w:rsidR="00F9298F" w:rsidRPr="00F9298F" w:rsidRDefault="00F9298F" w:rsidP="00FD6D82">
      <w:pPr>
        <w:pStyle w:val="Heading2"/>
      </w:pPr>
      <w:r w:rsidRPr="00F9298F">
        <w:t>PREMISES RELATED ISSUES</w:t>
      </w:r>
    </w:p>
    <w:p w14:paraId="6C89A37B" w14:textId="77777777" w:rsidR="00F9298F" w:rsidRDefault="00F9298F" w:rsidP="00F9298F">
      <w:pPr>
        <w:rPr>
          <w:rFonts w:ascii="Arial" w:hAnsi="Arial" w:cs="Arial"/>
          <w:spacing w:val="-3"/>
        </w:rPr>
      </w:pPr>
      <w:r w:rsidRPr="00F9298F">
        <w:rPr>
          <w:rFonts w:ascii="Arial" w:hAnsi="Arial" w:cs="Arial"/>
        </w:rPr>
        <w:t xml:space="preserve">Before determining what the risks are, it is essential that the relevant hazards are identified that need to be assessed. </w:t>
      </w:r>
      <w:r w:rsidRPr="00F9298F">
        <w:rPr>
          <w:rFonts w:ascii="Arial" w:hAnsi="Arial" w:cs="Arial"/>
          <w:spacing w:val="-3"/>
        </w:rPr>
        <w:t>A number of different ways may be used to identify the hazards present in the establishment’s activities. This may include:</w:t>
      </w:r>
    </w:p>
    <w:p w14:paraId="127B2575" w14:textId="77777777" w:rsidR="00F9298F" w:rsidRPr="00F9298F" w:rsidRDefault="00F9298F" w:rsidP="00FD6D82">
      <w:pPr>
        <w:pStyle w:val="ListParagraph"/>
        <w:numPr>
          <w:ilvl w:val="0"/>
          <w:numId w:val="19"/>
        </w:numPr>
      </w:pPr>
      <w:r w:rsidRPr="00F9298F">
        <w:t>Walking around the workplace and looking at what could be expected to cause harm</w:t>
      </w:r>
    </w:p>
    <w:p w14:paraId="1958C3C3" w14:textId="77777777" w:rsidR="00F9298F" w:rsidRPr="00F9298F" w:rsidRDefault="00F9298F" w:rsidP="00FD6D82">
      <w:pPr>
        <w:pStyle w:val="ListParagraph"/>
        <w:numPr>
          <w:ilvl w:val="0"/>
          <w:numId w:val="19"/>
        </w:numPr>
      </w:pPr>
      <w:r w:rsidRPr="00F9298F">
        <w:t>Legislative guidance from the HSE, trade associations etc</w:t>
      </w:r>
    </w:p>
    <w:p w14:paraId="7D5AC389" w14:textId="77777777" w:rsidR="00F9298F" w:rsidRPr="00F9298F" w:rsidRDefault="00F9298F" w:rsidP="00FD6D82">
      <w:pPr>
        <w:pStyle w:val="ListParagraph"/>
        <w:numPr>
          <w:ilvl w:val="0"/>
          <w:numId w:val="19"/>
        </w:numPr>
      </w:pPr>
      <w:r w:rsidRPr="00F9298F">
        <w:t>Occasional studies of work activities (such as job safety analysis)</w:t>
      </w:r>
    </w:p>
    <w:p w14:paraId="1E0C6BB6" w14:textId="77777777" w:rsidR="00F9298F" w:rsidRPr="00F9298F" w:rsidRDefault="00F9298F" w:rsidP="00FD6D82">
      <w:pPr>
        <w:pStyle w:val="ListParagraph"/>
        <w:numPr>
          <w:ilvl w:val="0"/>
          <w:numId w:val="19"/>
        </w:numPr>
      </w:pPr>
      <w:r w:rsidRPr="00F9298F">
        <w:t>'Campaign' studies of particular hazards and risks</w:t>
      </w:r>
    </w:p>
    <w:p w14:paraId="5D8CF238" w14:textId="77777777" w:rsidR="00F9298F" w:rsidRPr="00F9298F" w:rsidRDefault="00F9298F" w:rsidP="00FD6D82">
      <w:pPr>
        <w:pStyle w:val="ListParagraph"/>
        <w:numPr>
          <w:ilvl w:val="0"/>
          <w:numId w:val="19"/>
        </w:numPr>
      </w:pPr>
      <w:r w:rsidRPr="00F9298F">
        <w:t>Manufacturers/suppliers instructions for safe use</w:t>
      </w:r>
    </w:p>
    <w:p w14:paraId="033524AA" w14:textId="77777777" w:rsidR="00F9298F" w:rsidRPr="00F9298F" w:rsidRDefault="00F9298F" w:rsidP="00FD6D82">
      <w:pPr>
        <w:pStyle w:val="ListParagraph"/>
        <w:numPr>
          <w:ilvl w:val="0"/>
          <w:numId w:val="19"/>
        </w:numPr>
      </w:pPr>
      <w:r w:rsidRPr="00F9298F">
        <w:t>Talking to staff and their representatives</w:t>
      </w:r>
    </w:p>
    <w:p w14:paraId="28CC4AD3" w14:textId="6191B8C8" w:rsidR="0091339D" w:rsidRDefault="00F9298F" w:rsidP="0039732E">
      <w:pPr>
        <w:pStyle w:val="ListParagraph"/>
        <w:numPr>
          <w:ilvl w:val="0"/>
          <w:numId w:val="19"/>
        </w:numPr>
        <w:spacing w:after="1320"/>
        <w:ind w:left="714" w:hanging="357"/>
        <w:contextualSpacing w:val="0"/>
      </w:pPr>
      <w:r w:rsidRPr="00F9298F">
        <w:t>Day-to-day hazard spotting by staff and supervision</w:t>
      </w:r>
    </w:p>
    <w:p w14:paraId="2E6AB822" w14:textId="77777777" w:rsidR="0091339D" w:rsidRDefault="0091339D">
      <w:pPr>
        <w:spacing w:before="0" w:after="200" w:line="276" w:lineRule="auto"/>
        <w:rPr>
          <w:rFonts w:ascii="Arial" w:hAnsi="Arial"/>
        </w:rPr>
      </w:pPr>
      <w: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A table lists the different hazards associated with fire, electrical installation, water systems et cetera, along with comments and potential controls for each hazard."/>
      </w:tblPr>
      <w:tblGrid>
        <w:gridCol w:w="3005"/>
        <w:gridCol w:w="5041"/>
        <w:gridCol w:w="5954"/>
      </w:tblGrid>
      <w:tr w:rsidR="00F9298F" w:rsidRPr="00F9298F" w14:paraId="2BD8918C" w14:textId="77777777" w:rsidTr="0091339D">
        <w:trPr>
          <w:trHeight w:val="333"/>
          <w:tblHeader/>
        </w:trPr>
        <w:tc>
          <w:tcPr>
            <w:tcW w:w="3005" w:type="dxa"/>
            <w:tcBorders>
              <w:top w:val="single" w:sz="4" w:space="0" w:color="000080"/>
              <w:left w:val="single" w:sz="4" w:space="0" w:color="000080"/>
              <w:bottom w:val="single" w:sz="4" w:space="0" w:color="000080"/>
              <w:right w:val="single" w:sz="4" w:space="0" w:color="000080"/>
            </w:tcBorders>
            <w:shd w:val="clear" w:color="auto" w:fill="auto"/>
          </w:tcPr>
          <w:p w14:paraId="11B1605A" w14:textId="25B8CB27" w:rsidR="00F9298F" w:rsidRPr="00F9298F" w:rsidRDefault="00F9298F" w:rsidP="00FD6D82">
            <w:pPr>
              <w:pStyle w:val="TableHeader"/>
            </w:pPr>
            <w:r w:rsidRPr="00F9298F">
              <w:lastRenderedPageBreak/>
              <w:t>Hazards</w:t>
            </w:r>
          </w:p>
        </w:tc>
        <w:tc>
          <w:tcPr>
            <w:tcW w:w="5041" w:type="dxa"/>
            <w:tcBorders>
              <w:top w:val="single" w:sz="4" w:space="0" w:color="000080"/>
              <w:left w:val="single" w:sz="4" w:space="0" w:color="000080"/>
              <w:bottom w:val="single" w:sz="4" w:space="0" w:color="000080"/>
              <w:right w:val="single" w:sz="4" w:space="0" w:color="000080"/>
            </w:tcBorders>
          </w:tcPr>
          <w:p w14:paraId="5CCA0BF9" w14:textId="77777777" w:rsidR="00F9298F" w:rsidRPr="00F9298F" w:rsidRDefault="00F9298F" w:rsidP="00FD6D82">
            <w:pPr>
              <w:pStyle w:val="TableHeader"/>
            </w:pPr>
            <w:r w:rsidRPr="00F9298F">
              <w:t>Comments</w:t>
            </w:r>
          </w:p>
        </w:tc>
        <w:tc>
          <w:tcPr>
            <w:tcW w:w="5954" w:type="dxa"/>
            <w:tcBorders>
              <w:top w:val="single" w:sz="4" w:space="0" w:color="000080"/>
              <w:left w:val="single" w:sz="4" w:space="0" w:color="000080"/>
              <w:bottom w:val="single" w:sz="4" w:space="0" w:color="000080"/>
              <w:right w:val="single" w:sz="4" w:space="0" w:color="000080"/>
            </w:tcBorders>
            <w:shd w:val="clear" w:color="auto" w:fill="auto"/>
          </w:tcPr>
          <w:p w14:paraId="4E3A40E6" w14:textId="77777777" w:rsidR="00F9298F" w:rsidRPr="00F9298F" w:rsidRDefault="00F9298F" w:rsidP="00FD6D82">
            <w:pPr>
              <w:pStyle w:val="TableHeader"/>
            </w:pPr>
            <w:r w:rsidRPr="00F9298F">
              <w:t>Potential Controls</w:t>
            </w:r>
          </w:p>
        </w:tc>
      </w:tr>
      <w:tr w:rsidR="00F9298F" w:rsidRPr="00F9298F" w14:paraId="4AAEDF09"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321389B5" w14:textId="77777777" w:rsidR="00F9298F" w:rsidRPr="00F9298F" w:rsidRDefault="00F9298F" w:rsidP="008C5CFB">
            <w:pPr>
              <w:pStyle w:val="Tablepara2"/>
            </w:pPr>
            <w:r w:rsidRPr="00F9298F">
              <w:t>Fire-(e.g. electrical, arson, kitchens etc)</w:t>
            </w:r>
          </w:p>
        </w:tc>
        <w:tc>
          <w:tcPr>
            <w:tcW w:w="5041" w:type="dxa"/>
            <w:tcBorders>
              <w:top w:val="single" w:sz="4" w:space="0" w:color="000080"/>
              <w:left w:val="single" w:sz="4" w:space="0" w:color="000080"/>
              <w:bottom w:val="single" w:sz="4" w:space="0" w:color="000080"/>
              <w:right w:val="single" w:sz="4" w:space="0" w:color="000080"/>
            </w:tcBorders>
          </w:tcPr>
          <w:p w14:paraId="3296A15F" w14:textId="77777777" w:rsidR="00F9298F" w:rsidRPr="00F9298F" w:rsidRDefault="00F9298F" w:rsidP="00BD38C4">
            <w:pPr>
              <w:pStyle w:val="Tablepara1"/>
            </w:pPr>
            <w:r w:rsidRPr="00F9298F">
              <w:t>The Regulatory Reform (Fire Safety) Order 2005 requires the responsible person to manage fire risks. This will include completing a suitable and sufficient fire risk assessment and putting in place appropriate fire precautions for the premises.</w:t>
            </w:r>
          </w:p>
          <w:p w14:paraId="050918DD" w14:textId="77777777" w:rsidR="00F9298F" w:rsidRPr="00F9298F" w:rsidRDefault="00F9298F" w:rsidP="00BD38C4">
            <w:pPr>
              <w:pStyle w:val="Tablepara1"/>
            </w:pPr>
            <w:r w:rsidRPr="00F9298F">
              <w:t>The person/s undertaking the fire risk assessment must have an appropriate level of understanding of the fire risks associated with school premises.</w:t>
            </w:r>
          </w:p>
          <w:p w14:paraId="5A0CF6E2" w14:textId="77777777" w:rsidR="00F9298F" w:rsidRPr="00F9298F" w:rsidRDefault="00F9298F" w:rsidP="00BD38C4">
            <w:pPr>
              <w:pStyle w:val="Tablepara1"/>
            </w:pPr>
            <w:r w:rsidRPr="00F9298F">
              <w:t xml:space="preserve">Where this is not available in-house, it is recommended that an external competent person be used to undertake the fire risk assessment </w:t>
            </w:r>
          </w:p>
        </w:tc>
        <w:tc>
          <w:tcPr>
            <w:tcW w:w="5954" w:type="dxa"/>
            <w:tcBorders>
              <w:top w:val="single" w:sz="4" w:space="0" w:color="000080"/>
              <w:left w:val="single" w:sz="4" w:space="0" w:color="000080"/>
              <w:bottom w:val="single" w:sz="4" w:space="0" w:color="000080"/>
              <w:right w:val="single" w:sz="4" w:space="0" w:color="000080"/>
            </w:tcBorders>
          </w:tcPr>
          <w:p w14:paraId="3E681A36" w14:textId="77777777" w:rsidR="00F9298F" w:rsidRPr="00F9298F" w:rsidRDefault="00F9298F" w:rsidP="00FD6D82">
            <w:pPr>
              <w:pStyle w:val="Tableparagraph"/>
              <w:jc w:val="left"/>
            </w:pPr>
            <w:r w:rsidRPr="00F9298F">
              <w:t>Fire Risk Assessment completed</w:t>
            </w:r>
          </w:p>
          <w:p w14:paraId="3AC268DA" w14:textId="77777777" w:rsidR="00F9298F" w:rsidRPr="00F9298F" w:rsidRDefault="00F9298F" w:rsidP="00FD6D82">
            <w:pPr>
              <w:pStyle w:val="Tableparagraph"/>
              <w:jc w:val="left"/>
            </w:pPr>
            <w:r w:rsidRPr="00F9298F">
              <w:t>Emergency Plan completed</w:t>
            </w:r>
          </w:p>
          <w:p w14:paraId="4F3D47DD" w14:textId="77777777" w:rsidR="00F9298F" w:rsidRPr="00F9298F" w:rsidRDefault="00F9298F" w:rsidP="00FD6D82">
            <w:pPr>
              <w:pStyle w:val="Tableparagraph"/>
              <w:jc w:val="left"/>
            </w:pPr>
            <w:r w:rsidRPr="00F9298F">
              <w:t xml:space="preserve">Personal Emergency Egress Plans prepared for vulnerable persons </w:t>
            </w:r>
          </w:p>
          <w:p w14:paraId="7CFACCDD" w14:textId="77777777" w:rsidR="00F9298F" w:rsidRPr="00F9298F" w:rsidRDefault="00F9298F" w:rsidP="00FD6D82">
            <w:pPr>
              <w:pStyle w:val="Tableparagraph"/>
              <w:jc w:val="left"/>
            </w:pPr>
            <w:r w:rsidRPr="00F9298F">
              <w:t>Fire evacuation procedures displayed</w:t>
            </w:r>
          </w:p>
          <w:p w14:paraId="3C92237C" w14:textId="77777777" w:rsidR="00F9298F" w:rsidRPr="00F9298F" w:rsidRDefault="00F9298F" w:rsidP="00FD6D82">
            <w:pPr>
              <w:pStyle w:val="Tableparagraph"/>
              <w:jc w:val="left"/>
            </w:pPr>
            <w:r w:rsidRPr="00F9298F">
              <w:t xml:space="preserve">Fire wardens appointed &amp; trained </w:t>
            </w:r>
          </w:p>
          <w:p w14:paraId="4D6826C9" w14:textId="77777777" w:rsidR="00F9298F" w:rsidRPr="00F9298F" w:rsidRDefault="00F9298F" w:rsidP="00FD6D82">
            <w:pPr>
              <w:pStyle w:val="Tableparagraph"/>
              <w:jc w:val="left"/>
            </w:pPr>
            <w:r w:rsidRPr="00F9298F">
              <w:t>Fire drills held twice yearly</w:t>
            </w:r>
          </w:p>
          <w:p w14:paraId="2FA4C596" w14:textId="77777777" w:rsidR="00F9298F" w:rsidRPr="00F9298F" w:rsidRDefault="00F9298F" w:rsidP="00FD6D82">
            <w:pPr>
              <w:pStyle w:val="Tableparagraph"/>
              <w:jc w:val="left"/>
            </w:pPr>
            <w:r w:rsidRPr="00F9298F">
              <w:t>Fire exits and routes sign-posted and kept clear of obstructions</w:t>
            </w:r>
          </w:p>
          <w:p w14:paraId="5F3CD9CA" w14:textId="77777777" w:rsidR="00F9298F" w:rsidRPr="00F9298F" w:rsidRDefault="00F9298F" w:rsidP="00FD6D82">
            <w:pPr>
              <w:pStyle w:val="Tableparagraph"/>
              <w:jc w:val="left"/>
            </w:pPr>
            <w:r w:rsidRPr="00F9298F">
              <w:t>Fire extinguishers maintained and kept clear</w:t>
            </w:r>
          </w:p>
          <w:p w14:paraId="3C7C1378" w14:textId="77777777" w:rsidR="00F9298F" w:rsidRPr="00F9298F" w:rsidRDefault="00F9298F" w:rsidP="00FD6D82">
            <w:pPr>
              <w:pStyle w:val="Tableparagraph"/>
              <w:jc w:val="left"/>
            </w:pPr>
            <w:r w:rsidRPr="00F9298F">
              <w:t>Fire detection and alarm and emergency lighting systems installed, tested and maintained</w:t>
            </w:r>
          </w:p>
          <w:p w14:paraId="7F03AA72" w14:textId="77777777" w:rsidR="00F9298F" w:rsidRPr="00F9298F" w:rsidRDefault="00F9298F" w:rsidP="00FD6D82">
            <w:pPr>
              <w:pStyle w:val="Tableparagraph"/>
              <w:jc w:val="left"/>
            </w:pPr>
            <w:r w:rsidRPr="00F9298F">
              <w:t>Premises information systems and out-of-hours procedures in place</w:t>
            </w:r>
          </w:p>
        </w:tc>
      </w:tr>
      <w:tr w:rsidR="00F9298F" w:rsidRPr="00F9298F" w14:paraId="4AAE34C7"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1FC328C2" w14:textId="77777777" w:rsidR="00F9298F" w:rsidRPr="00F9298F" w:rsidRDefault="00F9298F" w:rsidP="008C5CFB">
            <w:pPr>
              <w:pStyle w:val="Tablepara2"/>
            </w:pPr>
            <w:r w:rsidRPr="00F9298F">
              <w:t>Slips and trips (e.g. extension leads, loose carpets, stairs etc)</w:t>
            </w:r>
          </w:p>
        </w:tc>
        <w:tc>
          <w:tcPr>
            <w:tcW w:w="5041" w:type="dxa"/>
            <w:tcBorders>
              <w:top w:val="single" w:sz="4" w:space="0" w:color="000080"/>
              <w:left w:val="single" w:sz="4" w:space="0" w:color="000080"/>
              <w:bottom w:val="single" w:sz="4" w:space="0" w:color="000080"/>
              <w:right w:val="single" w:sz="4" w:space="0" w:color="000080"/>
            </w:tcBorders>
          </w:tcPr>
          <w:p w14:paraId="1CFF4BC8" w14:textId="77777777" w:rsidR="00F9298F" w:rsidRPr="00F9298F" w:rsidRDefault="00F9298F" w:rsidP="00BD38C4">
            <w:pPr>
              <w:pStyle w:val="Tablepara1"/>
            </w:pPr>
            <w:r w:rsidRPr="00F9298F">
              <w:t>The Workplace (Health, Safety and Welfare) Regulations 1992 require establishments to be kept free from hazards.</w:t>
            </w:r>
          </w:p>
          <w:p w14:paraId="05E7E6A0" w14:textId="77777777" w:rsidR="00F9298F" w:rsidRPr="00F9298F" w:rsidRDefault="00F9298F" w:rsidP="00BD38C4">
            <w:pPr>
              <w:pStyle w:val="Tablepara1"/>
            </w:pPr>
            <w:r w:rsidRPr="00F9298F">
              <w:t>Slips and trips in schools are a common hazard and can result in serious harm, particularly when occurring on stairwells.</w:t>
            </w:r>
          </w:p>
        </w:tc>
        <w:tc>
          <w:tcPr>
            <w:tcW w:w="5954" w:type="dxa"/>
            <w:tcBorders>
              <w:top w:val="single" w:sz="4" w:space="0" w:color="000080"/>
              <w:left w:val="single" w:sz="4" w:space="0" w:color="000080"/>
              <w:bottom w:val="single" w:sz="4" w:space="0" w:color="000080"/>
              <w:right w:val="single" w:sz="4" w:space="0" w:color="000080"/>
            </w:tcBorders>
          </w:tcPr>
          <w:p w14:paraId="2C874B7D" w14:textId="77777777" w:rsidR="00F9298F" w:rsidRPr="00F9298F" w:rsidRDefault="00F9298F" w:rsidP="00FD6D82">
            <w:pPr>
              <w:pStyle w:val="Tableparagraph"/>
              <w:jc w:val="left"/>
            </w:pPr>
            <w:r w:rsidRPr="00F9298F">
              <w:t>All traffic routes kept clear of obstructions</w:t>
            </w:r>
          </w:p>
          <w:p w14:paraId="5D67B933" w14:textId="77777777" w:rsidR="00F9298F" w:rsidRPr="00F9298F" w:rsidRDefault="00F9298F" w:rsidP="00FD6D82">
            <w:pPr>
              <w:pStyle w:val="Tableparagraph"/>
              <w:jc w:val="left"/>
            </w:pPr>
            <w:r w:rsidRPr="00F9298F">
              <w:t xml:space="preserve">Extension leads kept to a minimum </w:t>
            </w:r>
          </w:p>
          <w:p w14:paraId="6F38BB9B" w14:textId="77777777" w:rsidR="00F9298F" w:rsidRPr="00F9298F" w:rsidRDefault="00F9298F" w:rsidP="00FD6D82">
            <w:pPr>
              <w:pStyle w:val="Tableparagraph"/>
              <w:jc w:val="left"/>
            </w:pPr>
            <w:r w:rsidRPr="00F9298F">
              <w:t>Carpeting, stairs and traffic routes maintained and cleaned regularly</w:t>
            </w:r>
          </w:p>
          <w:p w14:paraId="6E822098" w14:textId="77777777" w:rsidR="00F9298F" w:rsidRPr="00F9298F" w:rsidRDefault="00F9298F" w:rsidP="00FD6D82">
            <w:pPr>
              <w:pStyle w:val="Tableparagraph"/>
              <w:jc w:val="left"/>
            </w:pPr>
            <w:r w:rsidRPr="00F9298F">
              <w:t>Stairwells and traffic routes well lit</w:t>
            </w:r>
          </w:p>
          <w:p w14:paraId="112947A8" w14:textId="77777777" w:rsidR="00F9298F" w:rsidRPr="00F9298F" w:rsidRDefault="00F9298F" w:rsidP="00FD6D82">
            <w:pPr>
              <w:pStyle w:val="Tableparagraph"/>
              <w:jc w:val="left"/>
            </w:pPr>
            <w:r w:rsidRPr="00F9298F">
              <w:t>Cabinet drawers kept closed and not opening onto traffic routes</w:t>
            </w:r>
          </w:p>
          <w:p w14:paraId="77AEA2D0" w14:textId="77777777" w:rsidR="00F9298F" w:rsidRPr="00F9298F" w:rsidRDefault="00F9298F" w:rsidP="00FD6D82">
            <w:pPr>
              <w:pStyle w:val="Tableparagraph"/>
              <w:jc w:val="left"/>
            </w:pPr>
            <w:r w:rsidRPr="00F9298F">
              <w:t>Spillages to be cleaned up immediately</w:t>
            </w:r>
          </w:p>
          <w:p w14:paraId="01A8FAE8" w14:textId="77777777" w:rsidR="00F9298F" w:rsidRPr="00F9298F" w:rsidRDefault="00F9298F" w:rsidP="00FD6D82">
            <w:pPr>
              <w:pStyle w:val="Tableparagraph"/>
              <w:jc w:val="left"/>
            </w:pPr>
            <w:r w:rsidRPr="00F9298F">
              <w:t>Regular inspections to be undertaken</w:t>
            </w:r>
          </w:p>
        </w:tc>
      </w:tr>
      <w:tr w:rsidR="00F9298F" w:rsidRPr="00F9298F" w14:paraId="4B68CCD2"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29B54E09" w14:textId="77777777" w:rsidR="00F9298F" w:rsidRPr="00F9298F" w:rsidRDefault="00F9298F" w:rsidP="008C5CFB">
            <w:pPr>
              <w:pStyle w:val="Tablepara2"/>
            </w:pPr>
            <w:r w:rsidRPr="00F9298F">
              <w:t>Electrical installation (e.g. electric  shock, fire etc)</w:t>
            </w:r>
          </w:p>
        </w:tc>
        <w:tc>
          <w:tcPr>
            <w:tcW w:w="5041" w:type="dxa"/>
            <w:tcBorders>
              <w:top w:val="single" w:sz="4" w:space="0" w:color="000080"/>
              <w:left w:val="single" w:sz="4" w:space="0" w:color="000080"/>
              <w:bottom w:val="single" w:sz="4" w:space="0" w:color="000080"/>
              <w:right w:val="single" w:sz="4" w:space="0" w:color="000080"/>
            </w:tcBorders>
          </w:tcPr>
          <w:p w14:paraId="2B7F76D4" w14:textId="77777777" w:rsidR="00F9298F" w:rsidRPr="00F9298F" w:rsidRDefault="00F9298F" w:rsidP="00BD38C4">
            <w:pPr>
              <w:pStyle w:val="Tablepara1"/>
            </w:pPr>
            <w:r w:rsidRPr="00F9298F">
              <w:t>The Electricity at Work Regulations 1989 require all electrical installations to be appropriate for their use, installed, tested and maintained on a regular basis by a competent person.</w:t>
            </w:r>
          </w:p>
          <w:p w14:paraId="61F7F289" w14:textId="77777777" w:rsidR="00F9298F" w:rsidRPr="00F9298F" w:rsidRDefault="00F9298F" w:rsidP="00BD38C4">
            <w:pPr>
              <w:pStyle w:val="Tablepara1"/>
            </w:pPr>
            <w:r w:rsidRPr="00F9298F">
              <w:t xml:space="preserve">Any work on the electrical installation must be undertaken by a competent person. </w:t>
            </w:r>
          </w:p>
        </w:tc>
        <w:tc>
          <w:tcPr>
            <w:tcW w:w="5954" w:type="dxa"/>
            <w:tcBorders>
              <w:top w:val="single" w:sz="4" w:space="0" w:color="000080"/>
              <w:left w:val="single" w:sz="4" w:space="0" w:color="000080"/>
              <w:bottom w:val="single" w:sz="4" w:space="0" w:color="000080"/>
              <w:right w:val="single" w:sz="4" w:space="0" w:color="000080"/>
            </w:tcBorders>
          </w:tcPr>
          <w:p w14:paraId="002057AD" w14:textId="77777777" w:rsidR="00F9298F" w:rsidRPr="00F9298F" w:rsidRDefault="00F9298F" w:rsidP="00FD6D82">
            <w:pPr>
              <w:pStyle w:val="Tableparagraph"/>
              <w:jc w:val="left"/>
            </w:pPr>
            <w:r w:rsidRPr="00F9298F">
              <w:t>Sufficient electrical sockets provided</w:t>
            </w:r>
          </w:p>
          <w:p w14:paraId="73D03C85" w14:textId="77777777" w:rsidR="00F9298F" w:rsidRPr="00F9298F" w:rsidRDefault="00F9298F" w:rsidP="00FD6D82">
            <w:pPr>
              <w:pStyle w:val="Tableparagraph"/>
              <w:jc w:val="left"/>
            </w:pPr>
            <w:r w:rsidRPr="00F9298F">
              <w:t xml:space="preserve">Sockets not overloaded with numerous plugs </w:t>
            </w:r>
          </w:p>
          <w:p w14:paraId="16AEAEC2" w14:textId="77777777" w:rsidR="00F9298F" w:rsidRPr="00F9298F" w:rsidRDefault="00F9298F" w:rsidP="00FD6D82">
            <w:pPr>
              <w:pStyle w:val="Tableparagraph"/>
              <w:jc w:val="left"/>
            </w:pPr>
            <w:r w:rsidRPr="00F9298F">
              <w:t>Regular maintenance of installation (once every 5 years) by competent person</w:t>
            </w:r>
          </w:p>
          <w:p w14:paraId="467314AE" w14:textId="77777777" w:rsidR="00F9298F" w:rsidRPr="00F9298F" w:rsidRDefault="00F9298F" w:rsidP="00FD6D82">
            <w:pPr>
              <w:pStyle w:val="Tableparagraph"/>
              <w:jc w:val="left"/>
            </w:pPr>
            <w:r w:rsidRPr="00F9298F">
              <w:t>All repairs or improvements on system to be undertaken by competent person</w:t>
            </w:r>
          </w:p>
          <w:p w14:paraId="47ED26A3" w14:textId="77777777" w:rsidR="00F9298F" w:rsidRPr="00F9298F" w:rsidRDefault="00F9298F" w:rsidP="00FD6D82">
            <w:pPr>
              <w:pStyle w:val="Tableparagraph"/>
              <w:jc w:val="left"/>
            </w:pPr>
            <w:r w:rsidRPr="00F9298F">
              <w:t>Installation intake cupboard locked and signposted with rubber matting on floor.</w:t>
            </w:r>
          </w:p>
          <w:p w14:paraId="6FF0035E" w14:textId="77777777" w:rsidR="00F9298F" w:rsidRPr="00F9298F" w:rsidRDefault="00F9298F" w:rsidP="00FD6D82">
            <w:pPr>
              <w:pStyle w:val="Tableparagraph"/>
              <w:jc w:val="left"/>
            </w:pPr>
            <w:r w:rsidRPr="00F9298F">
              <w:t>High voltage intakes to be kept locked</w:t>
            </w:r>
          </w:p>
          <w:p w14:paraId="65BE2A47" w14:textId="77777777" w:rsidR="00F9298F" w:rsidRPr="00F9298F" w:rsidRDefault="00F9298F" w:rsidP="00FD6D82">
            <w:pPr>
              <w:pStyle w:val="Tableparagraph"/>
              <w:jc w:val="left"/>
            </w:pPr>
            <w:r w:rsidRPr="00F9298F">
              <w:t>Installation cupboards not to be used as a storage area, particularly for combustible materials.</w:t>
            </w:r>
          </w:p>
        </w:tc>
      </w:tr>
      <w:tr w:rsidR="00F9298F" w:rsidRPr="00F9298F" w14:paraId="2457C59E"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59C700E6" w14:textId="77777777" w:rsidR="00F9298F" w:rsidRPr="00F9298F" w:rsidRDefault="00F9298F" w:rsidP="008C5CFB">
            <w:pPr>
              <w:pStyle w:val="Tablepara2"/>
            </w:pPr>
            <w:r w:rsidRPr="00F9298F">
              <w:lastRenderedPageBreak/>
              <w:t>Electrical equipment</w:t>
            </w:r>
          </w:p>
          <w:p w14:paraId="427A5597" w14:textId="77777777" w:rsidR="00F9298F" w:rsidRPr="00F9298F" w:rsidRDefault="00F9298F" w:rsidP="008C5CFB">
            <w:pPr>
              <w:pStyle w:val="Tablepara2"/>
            </w:pPr>
            <w:r w:rsidRPr="00F9298F">
              <w:t>(e.g. electric shock, fire)</w:t>
            </w:r>
          </w:p>
        </w:tc>
        <w:tc>
          <w:tcPr>
            <w:tcW w:w="5041" w:type="dxa"/>
            <w:tcBorders>
              <w:top w:val="single" w:sz="4" w:space="0" w:color="000080"/>
              <w:left w:val="single" w:sz="4" w:space="0" w:color="000080"/>
              <w:bottom w:val="single" w:sz="4" w:space="0" w:color="000080"/>
              <w:right w:val="single" w:sz="4" w:space="0" w:color="000080"/>
            </w:tcBorders>
          </w:tcPr>
          <w:p w14:paraId="6A325A1E" w14:textId="77777777" w:rsidR="00F9298F" w:rsidRPr="00F9298F" w:rsidRDefault="00F9298F" w:rsidP="00BD38C4">
            <w:pPr>
              <w:pStyle w:val="Tablepara1"/>
            </w:pPr>
            <w:r w:rsidRPr="00F9298F">
              <w:t>The Electricity at Work Regulations 1989 require all electrical equipment to be appropriate for their use, tested and maintained on a regular basis by a competent person.</w:t>
            </w:r>
          </w:p>
          <w:p w14:paraId="3D1845EE" w14:textId="77777777" w:rsidR="00F9298F" w:rsidRPr="00F9298F" w:rsidRDefault="00F9298F" w:rsidP="00BD38C4">
            <w:pPr>
              <w:pStyle w:val="Tablepara1"/>
            </w:pPr>
            <w:r w:rsidRPr="00F9298F">
              <w:t>Schools can have numerous items of electrical equipment for both educational use and administrative purposes.</w:t>
            </w:r>
          </w:p>
        </w:tc>
        <w:tc>
          <w:tcPr>
            <w:tcW w:w="5954" w:type="dxa"/>
            <w:tcBorders>
              <w:top w:val="single" w:sz="4" w:space="0" w:color="000080"/>
              <w:left w:val="single" w:sz="4" w:space="0" w:color="000080"/>
              <w:bottom w:val="single" w:sz="4" w:space="0" w:color="000080"/>
              <w:right w:val="single" w:sz="4" w:space="0" w:color="000080"/>
            </w:tcBorders>
          </w:tcPr>
          <w:p w14:paraId="673F81D1" w14:textId="77777777" w:rsidR="00F9298F" w:rsidRPr="00F9298F" w:rsidRDefault="00F9298F" w:rsidP="00FD6D82">
            <w:pPr>
              <w:pStyle w:val="Tableparagraph"/>
              <w:jc w:val="left"/>
            </w:pPr>
            <w:r w:rsidRPr="00F9298F">
              <w:t>All equipment to be suitable for purpose</w:t>
            </w:r>
          </w:p>
          <w:p w14:paraId="0A641E46" w14:textId="77777777" w:rsidR="00F9298F" w:rsidRPr="00F9298F" w:rsidRDefault="00F9298F" w:rsidP="00FD6D82">
            <w:pPr>
              <w:pStyle w:val="Tableparagraph"/>
              <w:jc w:val="left"/>
            </w:pPr>
            <w:r w:rsidRPr="00F9298F">
              <w:t>All portable equipment subject to PAT</w:t>
            </w:r>
          </w:p>
          <w:p w14:paraId="3DEA13C2" w14:textId="77777777" w:rsidR="00F9298F" w:rsidRPr="00F9298F" w:rsidRDefault="00F9298F" w:rsidP="00FD6D82">
            <w:pPr>
              <w:pStyle w:val="Tableparagraph"/>
              <w:jc w:val="left"/>
            </w:pPr>
            <w:r w:rsidRPr="00F9298F">
              <w:t>All staff made aware of need to report/not to use defective equipment</w:t>
            </w:r>
          </w:p>
          <w:p w14:paraId="5804D962" w14:textId="77777777" w:rsidR="00F9298F" w:rsidRPr="00F9298F" w:rsidRDefault="00F9298F" w:rsidP="00FD6D82">
            <w:pPr>
              <w:pStyle w:val="Tableparagraph"/>
              <w:jc w:val="left"/>
            </w:pPr>
            <w:r w:rsidRPr="00F9298F">
              <w:t>Use of extension leads limited</w:t>
            </w:r>
          </w:p>
          <w:p w14:paraId="4D14719F" w14:textId="77777777" w:rsidR="00F9298F" w:rsidRPr="00F9298F" w:rsidRDefault="00F9298F" w:rsidP="00FD6D82">
            <w:pPr>
              <w:pStyle w:val="Tableparagraph"/>
              <w:jc w:val="left"/>
            </w:pPr>
            <w:r w:rsidRPr="00F9298F">
              <w:t>Appropriate extension lead matting used across traffic routes</w:t>
            </w:r>
          </w:p>
        </w:tc>
      </w:tr>
      <w:tr w:rsidR="00F9298F" w:rsidRPr="00F9298F" w14:paraId="466CEDB9"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30CE8FB7" w14:textId="77777777" w:rsidR="00F9298F" w:rsidRPr="00F9298F" w:rsidRDefault="00F9298F" w:rsidP="008C5CFB">
            <w:pPr>
              <w:pStyle w:val="Tablepara2"/>
            </w:pPr>
            <w:r w:rsidRPr="00F9298F">
              <w:t>Gas installation</w:t>
            </w:r>
          </w:p>
          <w:p w14:paraId="7F6C3E69" w14:textId="77777777" w:rsidR="00F9298F" w:rsidRPr="00F9298F" w:rsidRDefault="00F9298F" w:rsidP="008C5CFB">
            <w:pPr>
              <w:pStyle w:val="Tablepara2"/>
            </w:pPr>
            <w:r w:rsidRPr="00F9298F">
              <w:t>(e.g. gas leak, carbon monoxide poisoning, fire/explosion)</w:t>
            </w:r>
          </w:p>
        </w:tc>
        <w:tc>
          <w:tcPr>
            <w:tcW w:w="5041" w:type="dxa"/>
            <w:tcBorders>
              <w:top w:val="single" w:sz="4" w:space="0" w:color="000080"/>
              <w:left w:val="single" w:sz="4" w:space="0" w:color="000080"/>
              <w:bottom w:val="single" w:sz="4" w:space="0" w:color="000080"/>
              <w:right w:val="single" w:sz="4" w:space="0" w:color="000080"/>
            </w:tcBorders>
          </w:tcPr>
          <w:p w14:paraId="76A347AA" w14:textId="77777777" w:rsidR="00F9298F" w:rsidRPr="00F9298F" w:rsidRDefault="00F9298F" w:rsidP="00BD38C4">
            <w:pPr>
              <w:pStyle w:val="Tablepara1"/>
            </w:pPr>
            <w:r w:rsidRPr="00F9298F">
              <w:t>The Gas Safety (Installation and Use) Regulations require all gas systems (boilers, other gas fired equipment, pipe work etc) to be appropriately installed, tested and maintained by a competent person.</w:t>
            </w:r>
          </w:p>
        </w:tc>
        <w:tc>
          <w:tcPr>
            <w:tcW w:w="5954" w:type="dxa"/>
            <w:tcBorders>
              <w:top w:val="single" w:sz="4" w:space="0" w:color="000080"/>
              <w:left w:val="single" w:sz="4" w:space="0" w:color="000080"/>
              <w:bottom w:val="single" w:sz="4" w:space="0" w:color="000080"/>
              <w:right w:val="single" w:sz="4" w:space="0" w:color="000080"/>
            </w:tcBorders>
          </w:tcPr>
          <w:p w14:paraId="710138F8" w14:textId="77777777" w:rsidR="00F9298F" w:rsidRPr="00F9298F" w:rsidRDefault="00F9298F" w:rsidP="00FD6D82">
            <w:pPr>
              <w:pStyle w:val="Tableparagraph"/>
              <w:jc w:val="left"/>
            </w:pPr>
            <w:r w:rsidRPr="00F9298F">
              <w:t>Regular maintenance of all gas installations undertaken by a competent (gas safe registered) person</w:t>
            </w:r>
          </w:p>
          <w:p w14:paraId="56F377CE" w14:textId="77777777" w:rsidR="00F9298F" w:rsidRPr="00F9298F" w:rsidRDefault="00F9298F" w:rsidP="00FD6D82">
            <w:pPr>
              <w:pStyle w:val="Tableparagraph"/>
              <w:jc w:val="left"/>
            </w:pPr>
            <w:r w:rsidRPr="00F9298F">
              <w:t xml:space="preserve">This to include site managers house and any ancillary systems </w:t>
            </w:r>
          </w:p>
          <w:p w14:paraId="55480176" w14:textId="77777777" w:rsidR="00F9298F" w:rsidRPr="00F9298F" w:rsidRDefault="00F9298F" w:rsidP="00FD6D82">
            <w:pPr>
              <w:pStyle w:val="Tableparagraph"/>
              <w:jc w:val="left"/>
            </w:pPr>
            <w:r w:rsidRPr="00F9298F">
              <w:t>Boiler room clear of materials, locked and signposted</w:t>
            </w:r>
          </w:p>
        </w:tc>
      </w:tr>
      <w:tr w:rsidR="00F9298F" w:rsidRPr="00F9298F" w14:paraId="4F5BFACE"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5BE8B496" w14:textId="77777777" w:rsidR="00F9298F" w:rsidRPr="00F9298F" w:rsidRDefault="00F9298F" w:rsidP="008C5CFB">
            <w:pPr>
              <w:pStyle w:val="Tablepara2"/>
            </w:pPr>
            <w:r w:rsidRPr="00F9298F">
              <w:t>Lifts and other plant and equipment</w:t>
            </w:r>
          </w:p>
          <w:p w14:paraId="0964CB4B" w14:textId="77777777" w:rsidR="00F9298F" w:rsidRPr="00F9298F" w:rsidRDefault="00F9298F" w:rsidP="008C5CFB">
            <w:pPr>
              <w:pStyle w:val="Tablepara2"/>
            </w:pPr>
            <w:r w:rsidRPr="00F9298F">
              <w:t>(e.g. lift entrapment, falls etc)</w:t>
            </w:r>
          </w:p>
        </w:tc>
        <w:tc>
          <w:tcPr>
            <w:tcW w:w="5041" w:type="dxa"/>
            <w:tcBorders>
              <w:top w:val="single" w:sz="4" w:space="0" w:color="000080"/>
              <w:left w:val="single" w:sz="4" w:space="0" w:color="000080"/>
              <w:bottom w:val="single" w:sz="4" w:space="0" w:color="000080"/>
              <w:right w:val="single" w:sz="4" w:space="0" w:color="000080"/>
            </w:tcBorders>
          </w:tcPr>
          <w:p w14:paraId="7AD7A5D4" w14:textId="77777777" w:rsidR="00F9298F" w:rsidRPr="00F9298F" w:rsidRDefault="00F9298F" w:rsidP="00BD38C4">
            <w:pPr>
              <w:pStyle w:val="Tablepara1"/>
            </w:pPr>
            <w:r w:rsidRPr="00F9298F">
              <w:t>The Lifting Operations and Lifting Equipment Regulations 1998 require all equipment to be maintained in a state of good repair and efficient working order with 6 monthly checks</w:t>
            </w:r>
          </w:p>
        </w:tc>
        <w:tc>
          <w:tcPr>
            <w:tcW w:w="5954" w:type="dxa"/>
            <w:tcBorders>
              <w:top w:val="single" w:sz="4" w:space="0" w:color="000080"/>
              <w:left w:val="single" w:sz="4" w:space="0" w:color="000080"/>
              <w:bottom w:val="single" w:sz="4" w:space="0" w:color="000080"/>
              <w:right w:val="single" w:sz="4" w:space="0" w:color="000080"/>
            </w:tcBorders>
          </w:tcPr>
          <w:p w14:paraId="3E01AEF3" w14:textId="77777777" w:rsidR="00F9298F" w:rsidRPr="00F9298F" w:rsidRDefault="00F9298F" w:rsidP="00FD6D82">
            <w:pPr>
              <w:pStyle w:val="Tableparagraph"/>
              <w:jc w:val="left"/>
            </w:pPr>
            <w:r w:rsidRPr="00F9298F">
              <w:t>Appropriate installation</w:t>
            </w:r>
          </w:p>
          <w:p w14:paraId="61A180B5" w14:textId="77777777" w:rsidR="00F9298F" w:rsidRPr="00F9298F" w:rsidRDefault="00F9298F" w:rsidP="00FD6D82">
            <w:pPr>
              <w:pStyle w:val="Tableparagraph"/>
              <w:jc w:val="left"/>
            </w:pPr>
            <w:r w:rsidRPr="00F9298F">
              <w:t>Regular maintenance and inspection</w:t>
            </w:r>
          </w:p>
          <w:p w14:paraId="0BD39731" w14:textId="77777777" w:rsidR="00F9298F" w:rsidRPr="00F9298F" w:rsidRDefault="00F9298F" w:rsidP="00FD6D82">
            <w:pPr>
              <w:pStyle w:val="Tableparagraph"/>
              <w:jc w:val="left"/>
            </w:pPr>
            <w:r w:rsidRPr="00F9298F">
              <w:t>Staff trained in lift stuck/person stuck procedures</w:t>
            </w:r>
          </w:p>
        </w:tc>
      </w:tr>
      <w:tr w:rsidR="00F9298F" w:rsidRPr="00F9298F" w14:paraId="7FC91B9E"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57130A8B" w14:textId="77777777" w:rsidR="00F9298F" w:rsidRPr="00F9298F" w:rsidRDefault="00F9298F" w:rsidP="008C5CFB">
            <w:pPr>
              <w:pStyle w:val="Tablepara2"/>
            </w:pPr>
            <w:r w:rsidRPr="00F9298F">
              <w:t>Asbestos containing materials</w:t>
            </w:r>
          </w:p>
          <w:p w14:paraId="108862C5" w14:textId="77777777" w:rsidR="00F9298F" w:rsidRPr="00F9298F" w:rsidRDefault="00F9298F" w:rsidP="008C5CFB">
            <w:pPr>
              <w:pStyle w:val="Tablepara2"/>
            </w:pPr>
            <w:r w:rsidRPr="00F9298F">
              <w:t>(work on or near, broken or damaged materials)</w:t>
            </w:r>
          </w:p>
          <w:p w14:paraId="5B41E519" w14:textId="77777777" w:rsidR="00F9298F" w:rsidRPr="00F9298F" w:rsidRDefault="00F9298F" w:rsidP="008C5CFB">
            <w:pPr>
              <w:pStyle w:val="Tablepara2"/>
            </w:pPr>
          </w:p>
        </w:tc>
        <w:tc>
          <w:tcPr>
            <w:tcW w:w="5041" w:type="dxa"/>
            <w:tcBorders>
              <w:top w:val="single" w:sz="4" w:space="0" w:color="000080"/>
              <w:left w:val="single" w:sz="4" w:space="0" w:color="000080"/>
              <w:bottom w:val="single" w:sz="4" w:space="0" w:color="000080"/>
              <w:right w:val="single" w:sz="4" w:space="0" w:color="000080"/>
            </w:tcBorders>
          </w:tcPr>
          <w:p w14:paraId="09FEDF81" w14:textId="77777777" w:rsidR="00F9298F" w:rsidRPr="00F9298F" w:rsidRDefault="00F9298F" w:rsidP="00BD38C4">
            <w:pPr>
              <w:pStyle w:val="Tablepara1"/>
            </w:pPr>
            <w:r w:rsidRPr="00F9298F">
              <w:t>The Control of Asbestos Regulations require all potential asbestos containing materials to be identified, assessed and appropriate control measures put in place.</w:t>
            </w:r>
          </w:p>
        </w:tc>
        <w:tc>
          <w:tcPr>
            <w:tcW w:w="5954" w:type="dxa"/>
            <w:tcBorders>
              <w:top w:val="single" w:sz="4" w:space="0" w:color="000080"/>
              <w:left w:val="single" w:sz="4" w:space="0" w:color="000080"/>
              <w:bottom w:val="single" w:sz="4" w:space="0" w:color="000080"/>
              <w:right w:val="single" w:sz="4" w:space="0" w:color="000080"/>
            </w:tcBorders>
          </w:tcPr>
          <w:p w14:paraId="11D10F2A" w14:textId="77777777" w:rsidR="00F9298F" w:rsidRPr="00F9298F" w:rsidRDefault="00F9298F" w:rsidP="00FD6D82">
            <w:pPr>
              <w:pStyle w:val="Tableparagraph"/>
              <w:jc w:val="left"/>
            </w:pPr>
            <w:r w:rsidRPr="00F9298F">
              <w:t>Asbestos surveys completed and register prepared</w:t>
            </w:r>
          </w:p>
          <w:p w14:paraId="1C3F73AF" w14:textId="77777777" w:rsidR="00F9298F" w:rsidRPr="00F9298F" w:rsidRDefault="00F9298F" w:rsidP="00FD6D82">
            <w:pPr>
              <w:pStyle w:val="Tableparagraph"/>
              <w:jc w:val="left"/>
            </w:pPr>
            <w:r w:rsidRPr="00F9298F">
              <w:t xml:space="preserve">Risk assessments completed </w:t>
            </w:r>
          </w:p>
          <w:p w14:paraId="4945C79B" w14:textId="77777777" w:rsidR="00F9298F" w:rsidRPr="00F9298F" w:rsidRDefault="00F9298F" w:rsidP="00FD6D82">
            <w:pPr>
              <w:pStyle w:val="Tableparagraph"/>
              <w:jc w:val="left"/>
            </w:pPr>
            <w:r w:rsidRPr="00F9298F">
              <w:t xml:space="preserve">Asbestos management plan prepared </w:t>
            </w:r>
          </w:p>
          <w:p w14:paraId="150766A5" w14:textId="77777777" w:rsidR="00F9298F" w:rsidRPr="00F9298F" w:rsidRDefault="00F9298F" w:rsidP="00FD6D82">
            <w:pPr>
              <w:pStyle w:val="Tableparagraph"/>
              <w:jc w:val="left"/>
            </w:pPr>
            <w:r w:rsidRPr="00F9298F">
              <w:t>Contractors made aware of ACM’s prior to working</w:t>
            </w:r>
          </w:p>
          <w:p w14:paraId="57F9798B" w14:textId="77777777" w:rsidR="00F9298F" w:rsidRPr="00F9298F" w:rsidRDefault="00F9298F" w:rsidP="00FD6D82">
            <w:pPr>
              <w:pStyle w:val="Tableparagraph"/>
              <w:jc w:val="left"/>
            </w:pPr>
            <w:r w:rsidRPr="00F9298F">
              <w:t>Regular inspections of ACM’s</w:t>
            </w:r>
          </w:p>
          <w:p w14:paraId="18B8ACC7" w14:textId="77777777" w:rsidR="00F9298F" w:rsidRPr="00F9298F" w:rsidRDefault="00F9298F" w:rsidP="00FD6D82">
            <w:pPr>
              <w:pStyle w:val="Tableparagraph"/>
              <w:jc w:val="left"/>
            </w:pPr>
            <w:r w:rsidRPr="00F9298F">
              <w:t>Training and awareness in ACM’s</w:t>
            </w:r>
          </w:p>
        </w:tc>
      </w:tr>
      <w:tr w:rsidR="00F9298F" w:rsidRPr="00F9298F" w14:paraId="4352950E"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58D515E7" w14:textId="77777777" w:rsidR="00F9298F" w:rsidRPr="00F9298F" w:rsidRDefault="00F9298F" w:rsidP="008C5CFB">
            <w:pPr>
              <w:pStyle w:val="Tablepara2"/>
            </w:pPr>
            <w:r w:rsidRPr="00F9298F">
              <w:t>Water systems</w:t>
            </w:r>
          </w:p>
          <w:p w14:paraId="01B62247" w14:textId="77777777" w:rsidR="00F9298F" w:rsidRPr="00F9298F" w:rsidRDefault="00F9298F" w:rsidP="008C5CFB">
            <w:pPr>
              <w:pStyle w:val="Tablepara2"/>
            </w:pPr>
            <w:r w:rsidRPr="00F9298F">
              <w:t>(legionella, drinking water quality)</w:t>
            </w:r>
          </w:p>
        </w:tc>
        <w:tc>
          <w:tcPr>
            <w:tcW w:w="5041" w:type="dxa"/>
            <w:tcBorders>
              <w:top w:val="single" w:sz="4" w:space="0" w:color="000080"/>
              <w:left w:val="single" w:sz="4" w:space="0" w:color="000080"/>
              <w:bottom w:val="single" w:sz="4" w:space="0" w:color="000080"/>
              <w:right w:val="single" w:sz="4" w:space="0" w:color="000080"/>
            </w:tcBorders>
          </w:tcPr>
          <w:p w14:paraId="434DABB9" w14:textId="77777777" w:rsidR="00F9298F" w:rsidRPr="00F9298F" w:rsidRDefault="00F9298F" w:rsidP="00BD38C4">
            <w:pPr>
              <w:pStyle w:val="Tablepara1"/>
            </w:pPr>
            <w:r w:rsidRPr="00F9298F">
              <w:t>The Control of Substances Hazardous to Health Regulations 2002 and the Water Quality Regulations 1999 require water systems to be assessed and appropriate control measures to be put in place to prevent legionella and to ensure adequate drinking water quality.</w:t>
            </w:r>
          </w:p>
        </w:tc>
        <w:tc>
          <w:tcPr>
            <w:tcW w:w="5954" w:type="dxa"/>
            <w:tcBorders>
              <w:top w:val="single" w:sz="4" w:space="0" w:color="000080"/>
              <w:left w:val="single" w:sz="4" w:space="0" w:color="000080"/>
              <w:bottom w:val="single" w:sz="4" w:space="0" w:color="000080"/>
              <w:right w:val="single" w:sz="4" w:space="0" w:color="000080"/>
            </w:tcBorders>
          </w:tcPr>
          <w:p w14:paraId="15C1BF50" w14:textId="77777777" w:rsidR="00F9298F" w:rsidRPr="00F9298F" w:rsidRDefault="00F9298F" w:rsidP="00FD6D82">
            <w:pPr>
              <w:pStyle w:val="Tableparagraph"/>
              <w:jc w:val="left"/>
            </w:pPr>
            <w:r w:rsidRPr="00F9298F">
              <w:t>Legionella risk assessment undertaken by competent person</w:t>
            </w:r>
          </w:p>
          <w:p w14:paraId="44D52825" w14:textId="77777777" w:rsidR="00F9298F" w:rsidRPr="00F9298F" w:rsidRDefault="00F9298F" w:rsidP="00FD6D82">
            <w:pPr>
              <w:pStyle w:val="Tableparagraph"/>
              <w:jc w:val="left"/>
            </w:pPr>
            <w:r w:rsidRPr="00F9298F">
              <w:t xml:space="preserve">Written scheme of control prepared for premises including control measures </w:t>
            </w:r>
          </w:p>
          <w:p w14:paraId="4071E33E" w14:textId="77777777" w:rsidR="00F9298F" w:rsidRPr="00F9298F" w:rsidRDefault="00F9298F" w:rsidP="00FD6D82">
            <w:pPr>
              <w:pStyle w:val="Tableparagraph"/>
              <w:jc w:val="left"/>
            </w:pPr>
            <w:r w:rsidRPr="00F9298F">
              <w:t xml:space="preserve">Adequate drinking water supply provided </w:t>
            </w:r>
          </w:p>
          <w:p w14:paraId="6C278628" w14:textId="77777777" w:rsidR="00F9298F" w:rsidRPr="00F9298F" w:rsidRDefault="00F9298F" w:rsidP="00FD6D82">
            <w:pPr>
              <w:pStyle w:val="Tableparagraph"/>
              <w:jc w:val="left"/>
            </w:pPr>
            <w:r w:rsidRPr="00F9298F">
              <w:t xml:space="preserve">Water temperatures taken regularly </w:t>
            </w:r>
          </w:p>
        </w:tc>
      </w:tr>
      <w:tr w:rsidR="00F9298F" w:rsidRPr="00F9298F" w14:paraId="279C867B"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28A122E8" w14:textId="77777777" w:rsidR="00F9298F" w:rsidRPr="00F9298F" w:rsidRDefault="00F9298F" w:rsidP="008C5CFB">
            <w:pPr>
              <w:pStyle w:val="Tablepara2"/>
            </w:pPr>
            <w:r w:rsidRPr="00F9298F">
              <w:lastRenderedPageBreak/>
              <w:t>Lighting</w:t>
            </w:r>
          </w:p>
          <w:p w14:paraId="48C4E517" w14:textId="77777777" w:rsidR="00F9298F" w:rsidRPr="00F9298F" w:rsidRDefault="00F9298F" w:rsidP="008C5CFB">
            <w:pPr>
              <w:pStyle w:val="Tablepara2"/>
            </w:pPr>
            <w:r w:rsidRPr="00F9298F">
              <w:t>(eye strain, slips and trips)</w:t>
            </w:r>
          </w:p>
        </w:tc>
        <w:tc>
          <w:tcPr>
            <w:tcW w:w="5041" w:type="dxa"/>
            <w:tcBorders>
              <w:top w:val="single" w:sz="4" w:space="0" w:color="000080"/>
              <w:left w:val="single" w:sz="4" w:space="0" w:color="000080"/>
              <w:bottom w:val="single" w:sz="4" w:space="0" w:color="000080"/>
              <w:right w:val="single" w:sz="4" w:space="0" w:color="000080"/>
            </w:tcBorders>
          </w:tcPr>
          <w:p w14:paraId="44956FC8" w14:textId="77777777" w:rsidR="00F9298F" w:rsidRPr="00F9298F" w:rsidRDefault="00F9298F" w:rsidP="00BD38C4">
            <w:pPr>
              <w:pStyle w:val="Tablepara1"/>
            </w:pPr>
            <w:r w:rsidRPr="00F9298F">
              <w:t>The Workplace (health, Safety and Welfare) Regulations require adequate lighting to be installed both internally and externally.</w:t>
            </w:r>
          </w:p>
          <w:p w14:paraId="33EE2FFC" w14:textId="77777777" w:rsidR="00F9298F" w:rsidRPr="00F9298F" w:rsidRDefault="00F9298F" w:rsidP="00BD38C4">
            <w:pPr>
              <w:pStyle w:val="Tablepara1"/>
            </w:pPr>
            <w:r w:rsidRPr="00F9298F">
              <w:t>The Regulatory Reform (Fire Safety) Order requires, where necessary, emergency lighting to be installed.</w:t>
            </w:r>
          </w:p>
        </w:tc>
        <w:tc>
          <w:tcPr>
            <w:tcW w:w="5954" w:type="dxa"/>
            <w:tcBorders>
              <w:top w:val="single" w:sz="4" w:space="0" w:color="000080"/>
              <w:left w:val="single" w:sz="4" w:space="0" w:color="000080"/>
              <w:bottom w:val="single" w:sz="4" w:space="0" w:color="000080"/>
              <w:right w:val="single" w:sz="4" w:space="0" w:color="000080"/>
            </w:tcBorders>
          </w:tcPr>
          <w:p w14:paraId="53B3B8B4" w14:textId="77777777" w:rsidR="00F9298F" w:rsidRPr="00F9298F" w:rsidRDefault="00F9298F" w:rsidP="00FD6D82">
            <w:pPr>
              <w:pStyle w:val="Tableparagraph"/>
              <w:jc w:val="left"/>
            </w:pPr>
            <w:r w:rsidRPr="00F9298F">
              <w:t>All lighting to be installed to CIBSE requirements</w:t>
            </w:r>
          </w:p>
          <w:p w14:paraId="30C1A948" w14:textId="77777777" w:rsidR="00F9298F" w:rsidRPr="00F9298F" w:rsidRDefault="00F9298F" w:rsidP="00FD6D82">
            <w:pPr>
              <w:pStyle w:val="Tableparagraph"/>
              <w:jc w:val="left"/>
            </w:pPr>
            <w:r w:rsidRPr="00F9298F">
              <w:t>Task lighting to be provided where required</w:t>
            </w:r>
          </w:p>
          <w:p w14:paraId="10880B79" w14:textId="77777777" w:rsidR="00F9298F" w:rsidRPr="00F9298F" w:rsidRDefault="00F9298F" w:rsidP="00FD6D82">
            <w:pPr>
              <w:pStyle w:val="Tableparagraph"/>
              <w:jc w:val="left"/>
            </w:pPr>
            <w:r w:rsidRPr="00F9298F">
              <w:t>All traffic routes well lit</w:t>
            </w:r>
          </w:p>
          <w:p w14:paraId="4E2CCC0A" w14:textId="77777777" w:rsidR="00F9298F" w:rsidRPr="00F9298F" w:rsidRDefault="00F9298F" w:rsidP="00FD6D82">
            <w:pPr>
              <w:pStyle w:val="Tableparagraph"/>
              <w:jc w:val="left"/>
            </w:pPr>
            <w:r w:rsidRPr="00F9298F">
              <w:t xml:space="preserve">Emergency lighting installed where necessary as identified by the fire risk assessment </w:t>
            </w:r>
          </w:p>
        </w:tc>
      </w:tr>
      <w:tr w:rsidR="00F9298F" w:rsidRPr="00F9298F" w14:paraId="20B140F0"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43682CFE" w14:textId="77777777" w:rsidR="00F9298F" w:rsidRPr="00F9298F" w:rsidRDefault="00F9298F" w:rsidP="008C5CFB">
            <w:pPr>
              <w:pStyle w:val="Tablepara2"/>
            </w:pPr>
            <w:r w:rsidRPr="00F9298F">
              <w:t>Glass and Glazing</w:t>
            </w:r>
          </w:p>
          <w:p w14:paraId="3364E5CA" w14:textId="7D0EA52A" w:rsidR="00F9298F" w:rsidRPr="00F9298F" w:rsidRDefault="00F9298F" w:rsidP="008C5CFB">
            <w:pPr>
              <w:pStyle w:val="Tablepara2"/>
            </w:pPr>
            <w:r w:rsidRPr="00F9298F">
              <w:t>(children running into, severe cuts and lacerations)</w:t>
            </w:r>
          </w:p>
        </w:tc>
        <w:tc>
          <w:tcPr>
            <w:tcW w:w="5041" w:type="dxa"/>
            <w:tcBorders>
              <w:top w:val="single" w:sz="4" w:space="0" w:color="000080"/>
              <w:left w:val="single" w:sz="4" w:space="0" w:color="000080"/>
              <w:bottom w:val="single" w:sz="4" w:space="0" w:color="000080"/>
              <w:right w:val="single" w:sz="4" w:space="0" w:color="000080"/>
            </w:tcBorders>
          </w:tcPr>
          <w:p w14:paraId="40D03420" w14:textId="77777777" w:rsidR="00F9298F" w:rsidRPr="00F9298F" w:rsidRDefault="00F9298F" w:rsidP="00BD38C4">
            <w:pPr>
              <w:pStyle w:val="Tablepara1"/>
            </w:pPr>
            <w:r w:rsidRPr="00F9298F">
              <w:t>Glass and glazing at low levels can cause serious injuries. The Workplace (health, Safety and Welfare) Regulations require safety glass to be installed where necessary. Schools should have completed a survey to ensure that safety glass is installed in the appropriate areas.</w:t>
            </w:r>
          </w:p>
        </w:tc>
        <w:tc>
          <w:tcPr>
            <w:tcW w:w="5954" w:type="dxa"/>
            <w:tcBorders>
              <w:top w:val="single" w:sz="4" w:space="0" w:color="000080"/>
              <w:left w:val="single" w:sz="4" w:space="0" w:color="000080"/>
              <w:bottom w:val="single" w:sz="4" w:space="0" w:color="000080"/>
              <w:right w:val="single" w:sz="4" w:space="0" w:color="000080"/>
            </w:tcBorders>
          </w:tcPr>
          <w:p w14:paraId="0E6C7CE1" w14:textId="77777777" w:rsidR="00F9298F" w:rsidRPr="00F9298F" w:rsidRDefault="00F9298F" w:rsidP="00FD6D82">
            <w:pPr>
              <w:pStyle w:val="Tableparagraph"/>
              <w:jc w:val="left"/>
            </w:pPr>
            <w:r w:rsidRPr="00F9298F">
              <w:t xml:space="preserve">Glass and glazing survey completed for the establishment and recorded </w:t>
            </w:r>
          </w:p>
          <w:p w14:paraId="72FF81A0" w14:textId="77777777" w:rsidR="00F9298F" w:rsidRPr="00F9298F" w:rsidRDefault="00F9298F" w:rsidP="00FD6D82">
            <w:pPr>
              <w:pStyle w:val="Tableparagraph"/>
              <w:jc w:val="left"/>
            </w:pPr>
            <w:r w:rsidRPr="00F9298F">
              <w:t>Safety glass at required levels at per British Standard</w:t>
            </w:r>
          </w:p>
          <w:p w14:paraId="4F1CD8AD" w14:textId="77777777" w:rsidR="00F9298F" w:rsidRPr="00F9298F" w:rsidRDefault="00F9298F" w:rsidP="00FD6D82">
            <w:pPr>
              <w:pStyle w:val="Tableparagraph"/>
              <w:jc w:val="left"/>
            </w:pPr>
            <w:r w:rsidRPr="00F9298F">
              <w:t>All glass and glazing inspected as part of premises inspection regime</w:t>
            </w:r>
          </w:p>
        </w:tc>
      </w:tr>
      <w:tr w:rsidR="00F9298F" w:rsidRPr="00F9298F" w14:paraId="13E836E9"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161A899C" w14:textId="63DFE594" w:rsidR="00F9298F" w:rsidRPr="00F9298F" w:rsidRDefault="00F9298F" w:rsidP="008C5CFB">
            <w:pPr>
              <w:pStyle w:val="Tablepara2"/>
            </w:pPr>
            <w:r w:rsidRPr="00F9298F">
              <w:t>Doors</w:t>
            </w:r>
            <w:r w:rsidR="008C5CFB">
              <w:t xml:space="preserve"> </w:t>
            </w:r>
            <w:r w:rsidRPr="00F9298F">
              <w:t>(Finger traps)</w:t>
            </w:r>
          </w:p>
          <w:p w14:paraId="131DD4E1" w14:textId="77777777" w:rsidR="00F9298F" w:rsidRPr="00F9298F" w:rsidRDefault="00F9298F" w:rsidP="008C5CFB">
            <w:pPr>
              <w:pStyle w:val="Tablepara2"/>
            </w:pPr>
          </w:p>
        </w:tc>
        <w:tc>
          <w:tcPr>
            <w:tcW w:w="5041" w:type="dxa"/>
            <w:tcBorders>
              <w:top w:val="single" w:sz="4" w:space="0" w:color="000080"/>
              <w:left w:val="single" w:sz="4" w:space="0" w:color="000080"/>
              <w:bottom w:val="single" w:sz="4" w:space="0" w:color="000080"/>
              <w:right w:val="single" w:sz="4" w:space="0" w:color="000080"/>
            </w:tcBorders>
          </w:tcPr>
          <w:p w14:paraId="7A7C7FD8" w14:textId="25AE9D55" w:rsidR="00F9298F" w:rsidRPr="00F9298F" w:rsidRDefault="00F9298F" w:rsidP="00BD38C4">
            <w:pPr>
              <w:pStyle w:val="Tablepara1"/>
            </w:pPr>
            <w:r w:rsidRPr="00F9298F">
              <w:t>Finger traps in doors, particularly in corridors can cause significant injury and even amputation to children.</w:t>
            </w:r>
          </w:p>
          <w:p w14:paraId="0DBC4DCA" w14:textId="77777777" w:rsidR="00F9298F" w:rsidRPr="00F9298F" w:rsidRDefault="00F9298F" w:rsidP="00BD38C4">
            <w:pPr>
              <w:pStyle w:val="Tablepara1"/>
            </w:pPr>
            <w:r w:rsidRPr="00F9298F">
              <w:t>Any doors that have significant gaps should be identified and appropriate action taken.</w:t>
            </w:r>
          </w:p>
        </w:tc>
        <w:tc>
          <w:tcPr>
            <w:tcW w:w="5954" w:type="dxa"/>
            <w:tcBorders>
              <w:top w:val="single" w:sz="4" w:space="0" w:color="000080"/>
              <w:left w:val="single" w:sz="4" w:space="0" w:color="000080"/>
              <w:bottom w:val="single" w:sz="4" w:space="0" w:color="000080"/>
              <w:right w:val="single" w:sz="4" w:space="0" w:color="000080"/>
            </w:tcBorders>
          </w:tcPr>
          <w:p w14:paraId="0C00ECB1" w14:textId="77777777" w:rsidR="00F9298F" w:rsidRPr="00F9298F" w:rsidRDefault="00F9298F" w:rsidP="00FD6D82">
            <w:pPr>
              <w:pStyle w:val="Tableparagraph"/>
              <w:jc w:val="left"/>
            </w:pPr>
            <w:r w:rsidRPr="00F9298F">
              <w:t>All self-closers on fire doors should close doors at a controlled speed</w:t>
            </w:r>
          </w:p>
          <w:p w14:paraId="1A84FF85" w14:textId="77777777" w:rsidR="00F9298F" w:rsidRPr="00F9298F" w:rsidRDefault="00F9298F" w:rsidP="00FD6D82">
            <w:pPr>
              <w:pStyle w:val="Tableparagraph"/>
              <w:jc w:val="left"/>
            </w:pPr>
            <w:r w:rsidRPr="00F9298F">
              <w:t>Finger guards installed on doors where necessary</w:t>
            </w:r>
          </w:p>
          <w:p w14:paraId="7B4B5426" w14:textId="36D69F45" w:rsidR="00F9298F" w:rsidRPr="00F9298F" w:rsidRDefault="00F9298F" w:rsidP="00FD6D82">
            <w:pPr>
              <w:pStyle w:val="Tableparagraph"/>
              <w:jc w:val="left"/>
            </w:pPr>
            <w:r w:rsidRPr="00F9298F">
              <w:t>All doors/self-closers and finger guards inspected on a regular basis</w:t>
            </w:r>
          </w:p>
        </w:tc>
      </w:tr>
      <w:tr w:rsidR="00F9298F" w:rsidRPr="00F9298F" w14:paraId="2F6212E2"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556805F6" w14:textId="77777777" w:rsidR="00F9298F" w:rsidRPr="00F9298F" w:rsidRDefault="00F9298F" w:rsidP="008C5CFB">
            <w:pPr>
              <w:pStyle w:val="Tablepara2"/>
            </w:pPr>
            <w:r w:rsidRPr="00F9298F">
              <w:t>Heating/Temperature</w:t>
            </w:r>
          </w:p>
          <w:p w14:paraId="12B99CF7" w14:textId="77777777" w:rsidR="00F9298F" w:rsidRPr="00F9298F" w:rsidRDefault="00F9298F" w:rsidP="008C5CFB">
            <w:pPr>
              <w:pStyle w:val="Tablepara2"/>
            </w:pPr>
            <w:r w:rsidRPr="00F9298F">
              <w:t>(too hot or too cold)</w:t>
            </w:r>
          </w:p>
        </w:tc>
        <w:tc>
          <w:tcPr>
            <w:tcW w:w="5041" w:type="dxa"/>
            <w:tcBorders>
              <w:top w:val="single" w:sz="4" w:space="0" w:color="000080"/>
              <w:left w:val="single" w:sz="4" w:space="0" w:color="000080"/>
              <w:bottom w:val="single" w:sz="4" w:space="0" w:color="000080"/>
              <w:right w:val="single" w:sz="4" w:space="0" w:color="000080"/>
            </w:tcBorders>
          </w:tcPr>
          <w:p w14:paraId="75C76719" w14:textId="62A8E84A" w:rsidR="00F9298F" w:rsidRPr="00F9298F" w:rsidRDefault="00F9298F" w:rsidP="00BD38C4">
            <w:pPr>
              <w:pStyle w:val="Tablepara1"/>
            </w:pPr>
            <w:r w:rsidRPr="00F9298F">
              <w:t>The Education (Premises) Regulations and the Workplace (Health, Safety and Welfare) Regulations contain requirements in relation to temperatures</w:t>
            </w:r>
          </w:p>
        </w:tc>
        <w:tc>
          <w:tcPr>
            <w:tcW w:w="5954" w:type="dxa"/>
            <w:tcBorders>
              <w:top w:val="single" w:sz="4" w:space="0" w:color="000080"/>
              <w:left w:val="single" w:sz="4" w:space="0" w:color="000080"/>
              <w:bottom w:val="single" w:sz="4" w:space="0" w:color="000080"/>
              <w:right w:val="single" w:sz="4" w:space="0" w:color="000080"/>
            </w:tcBorders>
          </w:tcPr>
          <w:p w14:paraId="7DCB3333" w14:textId="77777777" w:rsidR="00F9298F" w:rsidRPr="00F9298F" w:rsidRDefault="00F9298F" w:rsidP="00FD6D82">
            <w:pPr>
              <w:pStyle w:val="Tableparagraph"/>
              <w:jc w:val="left"/>
            </w:pPr>
            <w:r w:rsidRPr="00F9298F">
              <w:t>All heating systems to be maintained</w:t>
            </w:r>
          </w:p>
          <w:p w14:paraId="777814F3" w14:textId="77777777" w:rsidR="00F9298F" w:rsidRPr="00F9298F" w:rsidRDefault="00F9298F" w:rsidP="00FD6D82">
            <w:pPr>
              <w:pStyle w:val="Tableparagraph"/>
              <w:jc w:val="left"/>
            </w:pPr>
            <w:r w:rsidRPr="00F9298F">
              <w:t>Local heaters if provided to be subject to regular testing</w:t>
            </w:r>
          </w:p>
          <w:p w14:paraId="54C89DFF" w14:textId="77777777" w:rsidR="00F9298F" w:rsidRPr="00F9298F" w:rsidRDefault="00F9298F" w:rsidP="00FD6D82">
            <w:pPr>
              <w:pStyle w:val="Tableparagraph"/>
              <w:jc w:val="left"/>
            </w:pPr>
            <w:r w:rsidRPr="00F9298F">
              <w:t>All staff reminded to turn off heaters when away from desks</w:t>
            </w:r>
          </w:p>
        </w:tc>
      </w:tr>
      <w:tr w:rsidR="00F9298F" w:rsidRPr="00F9298F" w14:paraId="20F5C2C8"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727B3948" w14:textId="77777777" w:rsidR="00F9298F" w:rsidRPr="00F9298F" w:rsidRDefault="00F9298F" w:rsidP="008C5CFB">
            <w:pPr>
              <w:pStyle w:val="Tablepara2"/>
            </w:pPr>
            <w:r w:rsidRPr="00F9298F">
              <w:t>Ventilation</w:t>
            </w:r>
          </w:p>
          <w:p w14:paraId="7C517923" w14:textId="77777777" w:rsidR="00F9298F" w:rsidRPr="00F9298F" w:rsidRDefault="00F9298F" w:rsidP="008C5CFB">
            <w:pPr>
              <w:pStyle w:val="Tablepara2"/>
            </w:pPr>
            <w:r w:rsidRPr="00F9298F">
              <w:t>(no ventilation)</w:t>
            </w:r>
          </w:p>
        </w:tc>
        <w:tc>
          <w:tcPr>
            <w:tcW w:w="5041" w:type="dxa"/>
            <w:tcBorders>
              <w:top w:val="single" w:sz="4" w:space="0" w:color="000080"/>
              <w:left w:val="single" w:sz="4" w:space="0" w:color="000080"/>
              <w:bottom w:val="single" w:sz="4" w:space="0" w:color="000080"/>
              <w:right w:val="single" w:sz="4" w:space="0" w:color="000080"/>
            </w:tcBorders>
          </w:tcPr>
          <w:p w14:paraId="5CA128D4" w14:textId="77777777" w:rsidR="00F9298F" w:rsidRPr="00F9298F" w:rsidRDefault="00F9298F" w:rsidP="00BD38C4">
            <w:pPr>
              <w:pStyle w:val="Tablepara1"/>
            </w:pPr>
            <w:r w:rsidRPr="00F9298F">
              <w:t>The Education (Premises) Regulations and the Workplace (Health, Safety and Welfare) Regulations contain requirements in relation to ventilation.</w:t>
            </w:r>
          </w:p>
          <w:p w14:paraId="265D7771" w14:textId="77777777" w:rsidR="00F9298F" w:rsidRPr="00F9298F" w:rsidRDefault="00F9298F" w:rsidP="00BD38C4">
            <w:pPr>
              <w:pStyle w:val="Tablepara1"/>
            </w:pPr>
            <w:r w:rsidRPr="00F9298F">
              <w:t>Ventilation systems if not properly maintained can catch fire. They may also fail to provide adequate ventilation</w:t>
            </w:r>
          </w:p>
        </w:tc>
        <w:tc>
          <w:tcPr>
            <w:tcW w:w="5954" w:type="dxa"/>
            <w:tcBorders>
              <w:top w:val="single" w:sz="4" w:space="0" w:color="000080"/>
              <w:left w:val="single" w:sz="4" w:space="0" w:color="000080"/>
              <w:bottom w:val="single" w:sz="4" w:space="0" w:color="000080"/>
              <w:right w:val="single" w:sz="4" w:space="0" w:color="000080"/>
            </w:tcBorders>
          </w:tcPr>
          <w:p w14:paraId="6ABBE312" w14:textId="77777777" w:rsidR="00F9298F" w:rsidRPr="00F9298F" w:rsidRDefault="00F9298F" w:rsidP="00FD6D82">
            <w:pPr>
              <w:pStyle w:val="Tableparagraph"/>
              <w:jc w:val="left"/>
            </w:pPr>
            <w:r w:rsidRPr="00F9298F">
              <w:t>All engineered ventilation systems to be regularly maintained by a competent person</w:t>
            </w:r>
          </w:p>
          <w:p w14:paraId="45030C25" w14:textId="04E45101" w:rsidR="00F9298F" w:rsidRPr="00F9298F" w:rsidRDefault="00F9298F" w:rsidP="00FD6D82">
            <w:pPr>
              <w:pStyle w:val="Tableparagraph"/>
              <w:jc w:val="left"/>
            </w:pPr>
            <w:r w:rsidRPr="00F9298F">
              <w:t>Windows that can be opened to be in good condition to allow natural ventilation</w:t>
            </w:r>
          </w:p>
        </w:tc>
      </w:tr>
      <w:tr w:rsidR="00F9298F" w:rsidRPr="00F9298F" w14:paraId="025946BB"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6A48860F" w14:textId="77777777" w:rsidR="00F9298F" w:rsidRPr="00F9298F" w:rsidRDefault="00F9298F" w:rsidP="008C5CFB">
            <w:pPr>
              <w:pStyle w:val="Tablepara2"/>
            </w:pPr>
            <w:r w:rsidRPr="00F9298F">
              <w:lastRenderedPageBreak/>
              <w:t>Welfare facilities</w:t>
            </w:r>
          </w:p>
          <w:p w14:paraId="7B4BE5DB" w14:textId="77777777" w:rsidR="00F9298F" w:rsidRPr="00F9298F" w:rsidRDefault="00F9298F" w:rsidP="008C5CFB">
            <w:pPr>
              <w:pStyle w:val="Tablepara2"/>
            </w:pPr>
            <w:r w:rsidRPr="00F9298F">
              <w:t>(unhygienic)</w:t>
            </w:r>
          </w:p>
        </w:tc>
        <w:tc>
          <w:tcPr>
            <w:tcW w:w="5041" w:type="dxa"/>
            <w:tcBorders>
              <w:top w:val="single" w:sz="4" w:space="0" w:color="000080"/>
              <w:left w:val="single" w:sz="4" w:space="0" w:color="000080"/>
              <w:bottom w:val="single" w:sz="4" w:space="0" w:color="000080"/>
              <w:right w:val="single" w:sz="4" w:space="0" w:color="000080"/>
            </w:tcBorders>
          </w:tcPr>
          <w:p w14:paraId="29BDFECB" w14:textId="77777777" w:rsidR="00F9298F" w:rsidRPr="00F9298F" w:rsidRDefault="00F9298F" w:rsidP="008C5CFB">
            <w:pPr>
              <w:pStyle w:val="Tablepara1"/>
            </w:pPr>
            <w:r w:rsidRPr="00F9298F">
              <w:t>The Education (Premises) Regulations and the Workplace (Health, Safety and Welfare) Regulations contain requirements in relation to toilet facilities.</w:t>
            </w:r>
          </w:p>
          <w:p w14:paraId="6DFD8283" w14:textId="656BDD04" w:rsidR="00F9298F" w:rsidRPr="00F9298F" w:rsidRDefault="00F9298F" w:rsidP="008C5CFB">
            <w:pPr>
              <w:pStyle w:val="Tablepara1"/>
            </w:pPr>
            <w:r w:rsidRPr="00F9298F">
              <w:t>Toilets for both pupils and staff must be adequate in number and be well maintained</w:t>
            </w:r>
          </w:p>
        </w:tc>
        <w:tc>
          <w:tcPr>
            <w:tcW w:w="5954" w:type="dxa"/>
            <w:tcBorders>
              <w:top w:val="single" w:sz="4" w:space="0" w:color="000080"/>
              <w:left w:val="single" w:sz="4" w:space="0" w:color="000080"/>
              <w:bottom w:val="single" w:sz="4" w:space="0" w:color="000080"/>
              <w:right w:val="single" w:sz="4" w:space="0" w:color="000080"/>
            </w:tcBorders>
          </w:tcPr>
          <w:p w14:paraId="3184DA98" w14:textId="77777777" w:rsidR="00F9298F" w:rsidRPr="00F9298F" w:rsidRDefault="00F9298F" w:rsidP="00FD6D82">
            <w:pPr>
              <w:pStyle w:val="Tableparagraph"/>
              <w:jc w:val="left"/>
            </w:pPr>
            <w:r w:rsidRPr="00F9298F">
              <w:t>All toilets to be cleaned daily</w:t>
            </w:r>
          </w:p>
          <w:p w14:paraId="50C2CE90" w14:textId="77777777" w:rsidR="00F9298F" w:rsidRPr="00F9298F" w:rsidRDefault="00F9298F" w:rsidP="00FD6D82">
            <w:pPr>
              <w:pStyle w:val="Tableparagraph"/>
              <w:jc w:val="left"/>
            </w:pPr>
            <w:r w:rsidRPr="00F9298F">
              <w:t>Floors to be kept clear of spills and contamination</w:t>
            </w:r>
          </w:p>
          <w:p w14:paraId="5C7B3FE1" w14:textId="460438FA" w:rsidR="00F9298F" w:rsidRPr="00F9298F" w:rsidRDefault="00F9298F" w:rsidP="00FD6D82">
            <w:pPr>
              <w:pStyle w:val="Tableparagraph"/>
              <w:jc w:val="left"/>
            </w:pPr>
            <w:r w:rsidRPr="00F9298F">
              <w:t>All toilets to have adequate ventilation</w:t>
            </w:r>
          </w:p>
          <w:p w14:paraId="7F4E8535" w14:textId="2B0AAFB4" w:rsidR="00F9298F" w:rsidRPr="00F9298F" w:rsidRDefault="00F9298F" w:rsidP="00FD6D82">
            <w:pPr>
              <w:pStyle w:val="Tableparagraph"/>
              <w:jc w:val="left"/>
            </w:pPr>
            <w:r w:rsidRPr="00F9298F">
              <w:t>All toilets to have facilities to wash hands</w:t>
            </w:r>
          </w:p>
        </w:tc>
      </w:tr>
      <w:tr w:rsidR="00F9298F" w:rsidRPr="00F9298F" w14:paraId="2F5BD6BA"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7FF2AF81" w14:textId="77777777" w:rsidR="00F9298F" w:rsidRPr="00F9298F" w:rsidRDefault="00F9298F" w:rsidP="008C5CFB">
            <w:pPr>
              <w:pStyle w:val="Tablepara2"/>
            </w:pPr>
            <w:r w:rsidRPr="00F9298F">
              <w:t>Housekeeping/cleanliness</w:t>
            </w:r>
          </w:p>
          <w:p w14:paraId="1C43E273" w14:textId="77777777" w:rsidR="00F9298F" w:rsidRPr="00F9298F" w:rsidRDefault="00F9298F" w:rsidP="008C5CFB">
            <w:pPr>
              <w:pStyle w:val="Tablepara2"/>
            </w:pPr>
            <w:r w:rsidRPr="00F9298F">
              <w:t>(build up of waste, unhygienic/rodent problems, fire risk, slips and trips etc)</w:t>
            </w:r>
          </w:p>
        </w:tc>
        <w:tc>
          <w:tcPr>
            <w:tcW w:w="5041" w:type="dxa"/>
            <w:tcBorders>
              <w:top w:val="single" w:sz="4" w:space="0" w:color="000080"/>
              <w:left w:val="single" w:sz="4" w:space="0" w:color="000080"/>
              <w:bottom w:val="single" w:sz="4" w:space="0" w:color="000080"/>
              <w:right w:val="single" w:sz="4" w:space="0" w:color="000080"/>
            </w:tcBorders>
          </w:tcPr>
          <w:p w14:paraId="73530F8B" w14:textId="540360E9" w:rsidR="00F9298F" w:rsidRPr="00F9298F" w:rsidRDefault="00F9298F" w:rsidP="008C5CFB">
            <w:pPr>
              <w:pStyle w:val="Tablepara1"/>
            </w:pPr>
            <w:r w:rsidRPr="00F9298F">
              <w:t>A build-up of waste can create a number of hazards</w:t>
            </w:r>
          </w:p>
        </w:tc>
        <w:tc>
          <w:tcPr>
            <w:tcW w:w="5954" w:type="dxa"/>
            <w:tcBorders>
              <w:top w:val="single" w:sz="4" w:space="0" w:color="000080"/>
              <w:left w:val="single" w:sz="4" w:space="0" w:color="000080"/>
              <w:bottom w:val="single" w:sz="4" w:space="0" w:color="000080"/>
              <w:right w:val="single" w:sz="4" w:space="0" w:color="000080"/>
            </w:tcBorders>
          </w:tcPr>
          <w:p w14:paraId="5488496C" w14:textId="77777777" w:rsidR="00F9298F" w:rsidRPr="00F9298F" w:rsidRDefault="00F9298F" w:rsidP="00FD6D82">
            <w:pPr>
              <w:pStyle w:val="Tableparagraph"/>
              <w:jc w:val="left"/>
            </w:pPr>
            <w:r w:rsidRPr="00F9298F">
              <w:t>Daily waste collection by cleaning contractor</w:t>
            </w:r>
          </w:p>
          <w:p w14:paraId="0B758CE1" w14:textId="77777777" w:rsidR="00F9298F" w:rsidRPr="00F9298F" w:rsidRDefault="00F9298F" w:rsidP="00FD6D82">
            <w:pPr>
              <w:pStyle w:val="Tableparagraph"/>
              <w:jc w:val="left"/>
            </w:pPr>
            <w:r w:rsidRPr="00F9298F">
              <w:t>Sufficient waste receptacles to be provided both internally and externally</w:t>
            </w:r>
          </w:p>
          <w:p w14:paraId="37AA42A5" w14:textId="77777777" w:rsidR="00F9298F" w:rsidRPr="00F9298F" w:rsidRDefault="00F9298F" w:rsidP="00FD6D82">
            <w:pPr>
              <w:pStyle w:val="Tableparagraph"/>
              <w:jc w:val="left"/>
            </w:pPr>
            <w:r w:rsidRPr="00F9298F">
              <w:t>Waste not to be stored in traffic/escape routes</w:t>
            </w:r>
          </w:p>
          <w:p w14:paraId="19CB828B" w14:textId="20A9A04A" w:rsidR="00F9298F" w:rsidRPr="00F9298F" w:rsidRDefault="00F9298F" w:rsidP="00FD6D82">
            <w:pPr>
              <w:pStyle w:val="Tableparagraph"/>
              <w:jc w:val="left"/>
            </w:pPr>
            <w:r w:rsidRPr="00F9298F">
              <w:t>Food waste to be securely stored and disposed of regularly</w:t>
            </w:r>
          </w:p>
        </w:tc>
      </w:tr>
      <w:tr w:rsidR="00F9298F" w:rsidRPr="00F9298F" w14:paraId="1D8C04F5"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74F7A2EF" w14:textId="77777777" w:rsidR="00F9298F" w:rsidRPr="00F9298F" w:rsidRDefault="00F9298F" w:rsidP="008C5CFB">
            <w:pPr>
              <w:pStyle w:val="Tablepara2"/>
            </w:pPr>
            <w:r w:rsidRPr="00F9298F">
              <w:t>Intruders</w:t>
            </w:r>
          </w:p>
          <w:p w14:paraId="5B329D63" w14:textId="77777777" w:rsidR="00F9298F" w:rsidRPr="00F9298F" w:rsidRDefault="00F9298F" w:rsidP="008C5CFB">
            <w:pPr>
              <w:pStyle w:val="Tablepara2"/>
            </w:pPr>
            <w:r w:rsidRPr="00F9298F">
              <w:t>(violence and aggression)</w:t>
            </w:r>
          </w:p>
        </w:tc>
        <w:tc>
          <w:tcPr>
            <w:tcW w:w="5041" w:type="dxa"/>
            <w:tcBorders>
              <w:top w:val="single" w:sz="4" w:space="0" w:color="000080"/>
              <w:left w:val="single" w:sz="4" w:space="0" w:color="000080"/>
              <w:bottom w:val="single" w:sz="4" w:space="0" w:color="000080"/>
              <w:right w:val="single" w:sz="4" w:space="0" w:color="000080"/>
            </w:tcBorders>
          </w:tcPr>
          <w:p w14:paraId="3FCCD4D4" w14:textId="77777777" w:rsidR="00F9298F" w:rsidRPr="00F9298F" w:rsidRDefault="00F9298F" w:rsidP="008C5CFB">
            <w:pPr>
              <w:pStyle w:val="Tablepara1"/>
            </w:pPr>
            <w:r w:rsidRPr="00F9298F">
              <w:t>Schools can be the target of thieves. They can also be involved in other issues related to violence and aggression (such as gang related problems or aggressive parents)</w:t>
            </w:r>
          </w:p>
        </w:tc>
        <w:tc>
          <w:tcPr>
            <w:tcW w:w="5954" w:type="dxa"/>
            <w:tcBorders>
              <w:top w:val="single" w:sz="4" w:space="0" w:color="000080"/>
              <w:left w:val="single" w:sz="4" w:space="0" w:color="000080"/>
              <w:bottom w:val="single" w:sz="4" w:space="0" w:color="000080"/>
              <w:right w:val="single" w:sz="4" w:space="0" w:color="000080"/>
            </w:tcBorders>
          </w:tcPr>
          <w:p w14:paraId="300D9824" w14:textId="77777777" w:rsidR="00F9298F" w:rsidRPr="00F9298F" w:rsidRDefault="00F9298F" w:rsidP="00FD6D82">
            <w:pPr>
              <w:pStyle w:val="Tableparagraph"/>
              <w:jc w:val="left"/>
            </w:pPr>
            <w:r w:rsidRPr="00F9298F">
              <w:t>Non-public areas secured by appropriate systems (e.g digilocks, electronic passes)</w:t>
            </w:r>
          </w:p>
          <w:p w14:paraId="14926FBA" w14:textId="77777777" w:rsidR="00F9298F" w:rsidRPr="00F9298F" w:rsidRDefault="00F9298F" w:rsidP="00FD6D82">
            <w:pPr>
              <w:pStyle w:val="Tableparagraph"/>
              <w:jc w:val="left"/>
            </w:pPr>
            <w:r w:rsidRPr="00F9298F">
              <w:t>Intruder alarm system installed and maintained</w:t>
            </w:r>
          </w:p>
          <w:p w14:paraId="50D4F375" w14:textId="77777777" w:rsidR="00F9298F" w:rsidRPr="00F9298F" w:rsidRDefault="00F9298F" w:rsidP="00FD6D82">
            <w:pPr>
              <w:pStyle w:val="Tableparagraph"/>
              <w:jc w:val="left"/>
            </w:pPr>
            <w:r w:rsidRPr="00F9298F">
              <w:t>Panic alarm system installed, tested and maintained</w:t>
            </w:r>
          </w:p>
          <w:p w14:paraId="148CB4E3" w14:textId="77777777" w:rsidR="00F9298F" w:rsidRPr="00F9298F" w:rsidRDefault="00F9298F" w:rsidP="00FD6D82">
            <w:pPr>
              <w:pStyle w:val="Tableparagraph"/>
              <w:jc w:val="left"/>
            </w:pPr>
            <w:r w:rsidRPr="00F9298F">
              <w:t>All staff aware of need to maintain security and trained in intruder procedure</w:t>
            </w:r>
          </w:p>
          <w:p w14:paraId="750412B9" w14:textId="267701F6" w:rsidR="00F9298F" w:rsidRPr="00F9298F" w:rsidRDefault="00F9298F" w:rsidP="00FD6D82">
            <w:pPr>
              <w:pStyle w:val="Tableparagraph"/>
              <w:jc w:val="left"/>
            </w:pPr>
            <w:r w:rsidRPr="00F9298F">
              <w:t>Reception designed to provide security to staff</w:t>
            </w:r>
          </w:p>
          <w:p w14:paraId="384F2E21" w14:textId="77777777" w:rsidR="00F9298F" w:rsidRPr="00F9298F" w:rsidRDefault="00F9298F" w:rsidP="00FD6D82">
            <w:pPr>
              <w:pStyle w:val="Tableparagraph"/>
              <w:jc w:val="left"/>
            </w:pPr>
            <w:r w:rsidRPr="00F9298F">
              <w:t>CCTV installed</w:t>
            </w:r>
          </w:p>
          <w:p w14:paraId="50A9899F" w14:textId="3E93145B" w:rsidR="00F9298F" w:rsidRPr="00F9298F" w:rsidRDefault="00F9298F" w:rsidP="00FD6D82">
            <w:pPr>
              <w:pStyle w:val="Tableparagraph"/>
              <w:jc w:val="left"/>
            </w:pPr>
            <w:r w:rsidRPr="00F9298F">
              <w:t>Staff and visitor identification to be worn</w:t>
            </w:r>
          </w:p>
          <w:p w14:paraId="1311663E" w14:textId="77777777" w:rsidR="00F9298F" w:rsidRPr="00F9298F" w:rsidRDefault="00F9298F" w:rsidP="00FD6D82">
            <w:pPr>
              <w:pStyle w:val="Tableparagraph"/>
              <w:jc w:val="left"/>
            </w:pPr>
            <w:r w:rsidRPr="00F9298F">
              <w:t>All incidents of violence and aggression are reported</w:t>
            </w:r>
          </w:p>
        </w:tc>
      </w:tr>
      <w:tr w:rsidR="00F9298F" w:rsidRPr="00F9298F" w14:paraId="67F13632"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0144048B" w14:textId="77777777" w:rsidR="00F9298F" w:rsidRPr="00F9298F" w:rsidRDefault="00F9298F" w:rsidP="008C5CFB">
            <w:pPr>
              <w:pStyle w:val="Tablepara2"/>
            </w:pPr>
            <w:r w:rsidRPr="00F9298F">
              <w:t>Playgrounds and Outdoor Play Equipment</w:t>
            </w:r>
          </w:p>
          <w:p w14:paraId="296F0604" w14:textId="77777777" w:rsidR="00F9298F" w:rsidRPr="00F9298F" w:rsidRDefault="00F9298F" w:rsidP="008C5CFB">
            <w:pPr>
              <w:pStyle w:val="Tablepara2"/>
            </w:pPr>
            <w:r w:rsidRPr="00F9298F">
              <w:t>(failure of equipment and safety surfaces)</w:t>
            </w:r>
          </w:p>
        </w:tc>
        <w:tc>
          <w:tcPr>
            <w:tcW w:w="5041" w:type="dxa"/>
            <w:tcBorders>
              <w:top w:val="single" w:sz="4" w:space="0" w:color="000080"/>
              <w:left w:val="single" w:sz="4" w:space="0" w:color="000080"/>
              <w:bottom w:val="single" w:sz="4" w:space="0" w:color="000080"/>
              <w:right w:val="single" w:sz="4" w:space="0" w:color="000080"/>
            </w:tcBorders>
          </w:tcPr>
          <w:p w14:paraId="23467FCD" w14:textId="77777777" w:rsidR="00F9298F" w:rsidRPr="00F9298F" w:rsidRDefault="00F9298F" w:rsidP="008C5CFB">
            <w:pPr>
              <w:pStyle w:val="Tablepara1"/>
            </w:pPr>
            <w:r w:rsidRPr="00F9298F">
              <w:t>Pupils injuries can occur when using outdoor play equipment. Some incidents can be serious (including broken bones etc). Although injuries whilst using outdoor play equipment cannot be totally eliminated, by following good practice, many injuries can be prevented or the outcomes of an accident mitigated.</w:t>
            </w:r>
          </w:p>
        </w:tc>
        <w:tc>
          <w:tcPr>
            <w:tcW w:w="5954" w:type="dxa"/>
            <w:tcBorders>
              <w:top w:val="single" w:sz="4" w:space="0" w:color="000080"/>
              <w:left w:val="single" w:sz="4" w:space="0" w:color="000080"/>
              <w:bottom w:val="single" w:sz="4" w:space="0" w:color="000080"/>
              <w:right w:val="single" w:sz="4" w:space="0" w:color="000080"/>
            </w:tcBorders>
          </w:tcPr>
          <w:p w14:paraId="62A1B13A" w14:textId="77777777" w:rsidR="00F9298F" w:rsidRPr="00F9298F" w:rsidRDefault="00F9298F" w:rsidP="00FD6D82">
            <w:pPr>
              <w:pStyle w:val="Tableparagraph"/>
              <w:jc w:val="left"/>
            </w:pPr>
            <w:r w:rsidRPr="00F9298F">
              <w:t>All equipment designed and purchased to relevant standards</w:t>
            </w:r>
          </w:p>
          <w:p w14:paraId="7018E6C8" w14:textId="77777777" w:rsidR="00F9298F" w:rsidRPr="00F9298F" w:rsidRDefault="00F9298F" w:rsidP="00FD6D82">
            <w:pPr>
              <w:pStyle w:val="Tableparagraph"/>
              <w:jc w:val="left"/>
            </w:pPr>
            <w:r w:rsidRPr="00F9298F">
              <w:t>All equipment and safety surfaces installed by competent contractor</w:t>
            </w:r>
          </w:p>
          <w:p w14:paraId="065A6D9D" w14:textId="77777777" w:rsidR="00F9298F" w:rsidRPr="00F9298F" w:rsidRDefault="00F9298F" w:rsidP="00FD6D82">
            <w:pPr>
              <w:pStyle w:val="Tableparagraph"/>
              <w:jc w:val="left"/>
            </w:pPr>
            <w:r w:rsidRPr="00F9298F">
              <w:t>All equipment and surfaces subject to regular in-house inspection</w:t>
            </w:r>
          </w:p>
          <w:p w14:paraId="562BC353" w14:textId="77777777" w:rsidR="00F9298F" w:rsidRPr="00F9298F" w:rsidRDefault="00F9298F" w:rsidP="00FD6D82">
            <w:pPr>
              <w:pStyle w:val="Tableparagraph"/>
              <w:jc w:val="left"/>
            </w:pPr>
            <w:r w:rsidRPr="00F9298F">
              <w:t>All equipment subject to annual inspection by competent person</w:t>
            </w:r>
          </w:p>
        </w:tc>
      </w:tr>
      <w:tr w:rsidR="00F9298F" w:rsidRPr="00F9298F" w14:paraId="44DE6584"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72DC095C" w14:textId="77777777" w:rsidR="00F9298F" w:rsidRPr="00F9298F" w:rsidRDefault="00F9298F" w:rsidP="008C5CFB">
            <w:pPr>
              <w:pStyle w:val="Tablepara2"/>
            </w:pPr>
            <w:r w:rsidRPr="00F9298F">
              <w:t>Trees and Gardens</w:t>
            </w:r>
          </w:p>
          <w:p w14:paraId="7E5FF9F1" w14:textId="77777777" w:rsidR="00F9298F" w:rsidRPr="00F9298F" w:rsidRDefault="00F9298F" w:rsidP="008C5CFB">
            <w:pPr>
              <w:pStyle w:val="Tablepara2"/>
            </w:pPr>
            <w:r w:rsidRPr="00F9298F">
              <w:t>(broken branches, root damage, unwanted plants etc)</w:t>
            </w:r>
          </w:p>
        </w:tc>
        <w:tc>
          <w:tcPr>
            <w:tcW w:w="5041" w:type="dxa"/>
            <w:tcBorders>
              <w:top w:val="single" w:sz="4" w:space="0" w:color="000080"/>
              <w:left w:val="single" w:sz="4" w:space="0" w:color="000080"/>
              <w:bottom w:val="single" w:sz="4" w:space="0" w:color="000080"/>
              <w:right w:val="single" w:sz="4" w:space="0" w:color="000080"/>
            </w:tcBorders>
          </w:tcPr>
          <w:p w14:paraId="0614940C" w14:textId="77777777" w:rsidR="00BB3F03" w:rsidRDefault="00F9298F" w:rsidP="00BB3F03">
            <w:pPr>
              <w:pStyle w:val="Tablepara1"/>
            </w:pPr>
            <w:r w:rsidRPr="00F9298F">
              <w:t xml:space="preserve">Many school grounds contain trees and gardens. There have been a number of incidents where tree branches have broken off and caused harm to individuals and damage to property. There have also </w:t>
            </w:r>
            <w:r w:rsidRPr="00F9298F">
              <w:lastRenderedPageBreak/>
              <w:t xml:space="preserve">been incidents where pupils have eaten plant materials resulting in them being hospItalised. </w:t>
            </w:r>
          </w:p>
          <w:p w14:paraId="1F84DEA0" w14:textId="5E8035AC" w:rsidR="00F9298F" w:rsidRPr="00F9298F" w:rsidRDefault="00F9298F" w:rsidP="00BB3F03">
            <w:pPr>
              <w:pStyle w:val="Tablepara1"/>
            </w:pPr>
            <w:r w:rsidRPr="00F9298F">
              <w:t xml:space="preserve">Ponds can be a particular issues in relation to drowning incidents </w:t>
            </w:r>
          </w:p>
        </w:tc>
        <w:tc>
          <w:tcPr>
            <w:tcW w:w="5954" w:type="dxa"/>
            <w:tcBorders>
              <w:top w:val="single" w:sz="4" w:space="0" w:color="000080"/>
              <w:left w:val="single" w:sz="4" w:space="0" w:color="000080"/>
              <w:bottom w:val="single" w:sz="4" w:space="0" w:color="000080"/>
              <w:right w:val="single" w:sz="4" w:space="0" w:color="000080"/>
            </w:tcBorders>
          </w:tcPr>
          <w:p w14:paraId="475D5686" w14:textId="77777777" w:rsidR="00F9298F" w:rsidRPr="00F9298F" w:rsidRDefault="00F9298F" w:rsidP="00FD6D82">
            <w:pPr>
              <w:pStyle w:val="Tableparagraph"/>
              <w:jc w:val="left"/>
            </w:pPr>
            <w:r w:rsidRPr="00F9298F">
              <w:lastRenderedPageBreak/>
              <w:t>All trees subject to regular in-house inspection and inspection by arboriculturalist to specified scheme</w:t>
            </w:r>
          </w:p>
          <w:p w14:paraId="62CD2792" w14:textId="77777777" w:rsidR="00F9298F" w:rsidRPr="00F9298F" w:rsidRDefault="00F9298F" w:rsidP="00FD6D82">
            <w:pPr>
              <w:pStyle w:val="Tableparagraph"/>
              <w:jc w:val="left"/>
            </w:pPr>
            <w:r w:rsidRPr="00F9298F">
              <w:t>All gardens to contain children friendly plants, shrubs and bushes</w:t>
            </w:r>
          </w:p>
          <w:p w14:paraId="73740485" w14:textId="77777777" w:rsidR="00F9298F" w:rsidRPr="00F9298F" w:rsidRDefault="00F9298F" w:rsidP="00FD6D82">
            <w:pPr>
              <w:pStyle w:val="Tableparagraph"/>
              <w:jc w:val="left"/>
            </w:pPr>
            <w:r w:rsidRPr="00F9298F">
              <w:t>Garden ponds to be appropriately fenced</w:t>
            </w:r>
          </w:p>
        </w:tc>
      </w:tr>
      <w:tr w:rsidR="00F9298F" w:rsidRPr="00F9298F" w14:paraId="2386556B"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4D4F0233" w14:textId="77777777" w:rsidR="00F9298F" w:rsidRPr="00F9298F" w:rsidRDefault="00F9298F" w:rsidP="008C5CFB">
            <w:pPr>
              <w:pStyle w:val="Tablepara2"/>
            </w:pPr>
            <w:r w:rsidRPr="00F9298F">
              <w:lastRenderedPageBreak/>
              <w:t>Hazardous or dangerous substances</w:t>
            </w:r>
          </w:p>
          <w:p w14:paraId="6B143751" w14:textId="77777777" w:rsidR="00F9298F" w:rsidRPr="00F9298F" w:rsidRDefault="00F9298F" w:rsidP="008C5CFB">
            <w:pPr>
              <w:pStyle w:val="Tablepara2"/>
            </w:pPr>
          </w:p>
        </w:tc>
        <w:tc>
          <w:tcPr>
            <w:tcW w:w="5041" w:type="dxa"/>
            <w:tcBorders>
              <w:top w:val="single" w:sz="4" w:space="0" w:color="000080"/>
              <w:left w:val="single" w:sz="4" w:space="0" w:color="000080"/>
              <w:bottom w:val="single" w:sz="4" w:space="0" w:color="000080"/>
              <w:right w:val="single" w:sz="4" w:space="0" w:color="000080"/>
            </w:tcBorders>
          </w:tcPr>
          <w:p w14:paraId="019B01A3" w14:textId="77777777" w:rsidR="00F9298F" w:rsidRPr="00F9298F" w:rsidRDefault="00F9298F" w:rsidP="008C5CFB">
            <w:pPr>
              <w:pStyle w:val="Tablepara1"/>
            </w:pPr>
            <w:r w:rsidRPr="00F9298F">
              <w:t>This can include cleaning materials, chemicals used as part of repair and maintenance procedures etc</w:t>
            </w:r>
          </w:p>
        </w:tc>
        <w:tc>
          <w:tcPr>
            <w:tcW w:w="5954" w:type="dxa"/>
            <w:tcBorders>
              <w:top w:val="single" w:sz="4" w:space="0" w:color="000080"/>
              <w:left w:val="single" w:sz="4" w:space="0" w:color="000080"/>
              <w:bottom w:val="single" w:sz="4" w:space="0" w:color="000080"/>
              <w:right w:val="single" w:sz="4" w:space="0" w:color="000080"/>
            </w:tcBorders>
          </w:tcPr>
          <w:p w14:paraId="329A6A36" w14:textId="77777777" w:rsidR="00F9298F" w:rsidRPr="00F9298F" w:rsidRDefault="00F9298F" w:rsidP="00FD6D82">
            <w:pPr>
              <w:pStyle w:val="Tableparagraph"/>
              <w:jc w:val="left"/>
            </w:pPr>
            <w:r w:rsidRPr="00F9298F">
              <w:t>All hazardous or dangerous substances reduced to a minimum amount</w:t>
            </w:r>
          </w:p>
          <w:p w14:paraId="68E96299" w14:textId="77777777" w:rsidR="00F9298F" w:rsidRPr="00F9298F" w:rsidRDefault="00F9298F" w:rsidP="00FD6D82">
            <w:pPr>
              <w:pStyle w:val="Tableparagraph"/>
              <w:jc w:val="left"/>
            </w:pPr>
            <w:r w:rsidRPr="00F9298F">
              <w:t>Substances to be locked away in secure storage</w:t>
            </w:r>
          </w:p>
          <w:p w14:paraId="5C7869C6" w14:textId="77777777" w:rsidR="00F9298F" w:rsidRPr="00F9298F" w:rsidRDefault="00F9298F" w:rsidP="00FD6D82">
            <w:pPr>
              <w:pStyle w:val="Tableparagraph"/>
              <w:jc w:val="left"/>
            </w:pPr>
            <w:r w:rsidRPr="00F9298F">
              <w:t xml:space="preserve">MSDS to be obtained for all substances </w:t>
            </w:r>
          </w:p>
          <w:p w14:paraId="127EBF87" w14:textId="77777777" w:rsidR="00F9298F" w:rsidRPr="00F9298F" w:rsidRDefault="00F9298F" w:rsidP="00FD6D82">
            <w:pPr>
              <w:pStyle w:val="Tableparagraph"/>
              <w:jc w:val="left"/>
            </w:pPr>
            <w:r w:rsidRPr="00F9298F">
              <w:t>COSHH risk assessment to be completed</w:t>
            </w:r>
          </w:p>
        </w:tc>
      </w:tr>
      <w:tr w:rsidR="00F9298F" w:rsidRPr="00F9298F" w14:paraId="35051A29" w14:textId="77777777" w:rsidTr="0091339D">
        <w:tc>
          <w:tcPr>
            <w:tcW w:w="3005" w:type="dxa"/>
            <w:tcBorders>
              <w:top w:val="single" w:sz="4" w:space="0" w:color="000080"/>
              <w:left w:val="single" w:sz="4" w:space="0" w:color="000080"/>
              <w:bottom w:val="single" w:sz="4" w:space="0" w:color="000080"/>
              <w:right w:val="single" w:sz="4" w:space="0" w:color="000080"/>
            </w:tcBorders>
            <w:vAlign w:val="center"/>
          </w:tcPr>
          <w:p w14:paraId="7387A643" w14:textId="77777777" w:rsidR="00F9298F" w:rsidRPr="00F9298F" w:rsidRDefault="00F9298F" w:rsidP="008C5CFB">
            <w:pPr>
              <w:pStyle w:val="Tablepara2"/>
            </w:pPr>
            <w:r w:rsidRPr="00F9298F">
              <w:t>Cars, delivery vehicles and parking spaces</w:t>
            </w:r>
          </w:p>
        </w:tc>
        <w:tc>
          <w:tcPr>
            <w:tcW w:w="5041" w:type="dxa"/>
            <w:tcBorders>
              <w:top w:val="single" w:sz="4" w:space="0" w:color="000080"/>
              <w:left w:val="single" w:sz="4" w:space="0" w:color="000080"/>
              <w:bottom w:val="single" w:sz="4" w:space="0" w:color="000080"/>
              <w:right w:val="single" w:sz="4" w:space="0" w:color="000080"/>
            </w:tcBorders>
          </w:tcPr>
          <w:p w14:paraId="3602419D" w14:textId="77777777" w:rsidR="00F9298F" w:rsidRPr="00F9298F" w:rsidRDefault="00F9298F" w:rsidP="008C5CFB">
            <w:pPr>
              <w:pStyle w:val="Tablepara1"/>
            </w:pPr>
            <w:r w:rsidRPr="00F9298F">
              <w:t>Vehicle movements in school grounds can create hazards particularly when undertaken during periods when children may be in the playground or when arriving/leaving school</w:t>
            </w:r>
          </w:p>
        </w:tc>
        <w:tc>
          <w:tcPr>
            <w:tcW w:w="5954" w:type="dxa"/>
            <w:tcBorders>
              <w:top w:val="single" w:sz="4" w:space="0" w:color="000080"/>
              <w:left w:val="single" w:sz="4" w:space="0" w:color="000080"/>
              <w:bottom w:val="single" w:sz="4" w:space="0" w:color="000080"/>
              <w:right w:val="single" w:sz="4" w:space="0" w:color="000080"/>
            </w:tcBorders>
          </w:tcPr>
          <w:p w14:paraId="0F9C05D2" w14:textId="77777777" w:rsidR="00F9298F" w:rsidRPr="00F9298F" w:rsidRDefault="00F9298F" w:rsidP="00FD6D82">
            <w:pPr>
              <w:pStyle w:val="Tableparagraph"/>
              <w:jc w:val="left"/>
            </w:pPr>
            <w:r w:rsidRPr="00F9298F">
              <w:t>Ensure deliveries are made at times when pupils are not in the vicinity</w:t>
            </w:r>
          </w:p>
          <w:p w14:paraId="6F97FE56" w14:textId="77777777" w:rsidR="00F9298F" w:rsidRPr="00F9298F" w:rsidRDefault="00F9298F" w:rsidP="00FD6D82">
            <w:pPr>
              <w:pStyle w:val="Tableparagraph"/>
              <w:jc w:val="left"/>
            </w:pPr>
            <w:r w:rsidRPr="00F9298F">
              <w:t>If parking areas are available, ensure these are clearly demarcated from the playground areas</w:t>
            </w:r>
          </w:p>
        </w:tc>
      </w:tr>
      <w:tr w:rsidR="00263B44" w:rsidRPr="00F9298F" w14:paraId="7949B980" w14:textId="77777777" w:rsidTr="0091339D">
        <w:trPr>
          <w:trHeight w:val="2082"/>
        </w:trPr>
        <w:tc>
          <w:tcPr>
            <w:tcW w:w="3005" w:type="dxa"/>
            <w:tcBorders>
              <w:top w:val="single" w:sz="4" w:space="0" w:color="000080"/>
              <w:left w:val="single" w:sz="4" w:space="0" w:color="000080"/>
              <w:bottom w:val="single" w:sz="4" w:space="0" w:color="000080"/>
              <w:right w:val="single" w:sz="4" w:space="0" w:color="000080"/>
            </w:tcBorders>
            <w:vAlign w:val="center"/>
          </w:tcPr>
          <w:p w14:paraId="30329200" w14:textId="77777777" w:rsidR="00263B44" w:rsidRPr="00F9298F" w:rsidRDefault="00263B44" w:rsidP="00263B44">
            <w:pPr>
              <w:pStyle w:val="Tablepara2"/>
            </w:pPr>
            <w:r w:rsidRPr="00F9298F">
              <w:t>Contractors</w:t>
            </w:r>
          </w:p>
          <w:p w14:paraId="1F17D7C7" w14:textId="77777777" w:rsidR="00263B44" w:rsidRPr="00F9298F" w:rsidRDefault="00263B44" w:rsidP="00263B44">
            <w:pPr>
              <w:pStyle w:val="Tablepara2"/>
            </w:pPr>
            <w:r w:rsidRPr="00F9298F">
              <w:t>(on-site, undertaking hot work. using chemicals)</w:t>
            </w:r>
          </w:p>
        </w:tc>
        <w:tc>
          <w:tcPr>
            <w:tcW w:w="5041" w:type="dxa"/>
            <w:tcBorders>
              <w:top w:val="single" w:sz="4" w:space="0" w:color="000080"/>
              <w:left w:val="single" w:sz="4" w:space="0" w:color="000080"/>
              <w:bottom w:val="single" w:sz="4" w:space="0" w:color="000080"/>
              <w:right w:val="single" w:sz="4" w:space="0" w:color="000080"/>
            </w:tcBorders>
          </w:tcPr>
          <w:p w14:paraId="70BDB599" w14:textId="77777777" w:rsidR="00263B44" w:rsidRPr="00E93FC0" w:rsidRDefault="00263B44" w:rsidP="00263B44">
            <w:pPr>
              <w:pStyle w:val="Tablepara1"/>
            </w:pPr>
            <w:r w:rsidRPr="00F9298F">
              <w:t xml:space="preserve">Contractors and schools should ensure that adequate procedures are in place to control any work that is to be undertaken. </w:t>
            </w:r>
          </w:p>
        </w:tc>
        <w:tc>
          <w:tcPr>
            <w:tcW w:w="5954" w:type="dxa"/>
            <w:tcBorders>
              <w:top w:val="single" w:sz="4" w:space="0" w:color="000080"/>
              <w:left w:val="single" w:sz="4" w:space="0" w:color="000080"/>
              <w:bottom w:val="single" w:sz="4" w:space="0" w:color="000080"/>
              <w:right w:val="single" w:sz="4" w:space="0" w:color="000080"/>
            </w:tcBorders>
          </w:tcPr>
          <w:p w14:paraId="6A6A380E" w14:textId="77777777" w:rsidR="00263B44" w:rsidRPr="00F9298F" w:rsidRDefault="00263B44" w:rsidP="00263B44">
            <w:pPr>
              <w:pStyle w:val="Tableparagraph"/>
              <w:jc w:val="left"/>
            </w:pPr>
            <w:r w:rsidRPr="00F9298F">
              <w:t>Contractors competency checks to be undertaken</w:t>
            </w:r>
          </w:p>
          <w:p w14:paraId="07F55738" w14:textId="77777777" w:rsidR="00263B44" w:rsidRPr="00F9298F" w:rsidRDefault="00263B44" w:rsidP="00263B44">
            <w:pPr>
              <w:pStyle w:val="Tableparagraph"/>
              <w:jc w:val="left"/>
            </w:pPr>
            <w:r w:rsidRPr="00F9298F">
              <w:t>Method Statements and/or risk assessments to be provided</w:t>
            </w:r>
          </w:p>
          <w:p w14:paraId="6A1FA28F" w14:textId="77777777" w:rsidR="00263B44" w:rsidRPr="00F9298F" w:rsidRDefault="00263B44" w:rsidP="00263B44">
            <w:pPr>
              <w:pStyle w:val="Tableparagraph"/>
              <w:jc w:val="left"/>
            </w:pPr>
            <w:r w:rsidRPr="00F9298F">
              <w:t>Appropriate information to be passed to contractors</w:t>
            </w:r>
          </w:p>
          <w:p w14:paraId="5AAC3006" w14:textId="77777777" w:rsidR="00263B44" w:rsidRPr="00F9298F" w:rsidRDefault="00263B44" w:rsidP="00263B44">
            <w:pPr>
              <w:pStyle w:val="Tableparagraph"/>
              <w:jc w:val="left"/>
            </w:pPr>
            <w:r w:rsidRPr="00F9298F">
              <w:t>Contractors to be informed of and to adhere to site rules (e.g. identification, sign-in etc)</w:t>
            </w:r>
          </w:p>
          <w:p w14:paraId="1ABB3B7C" w14:textId="77777777" w:rsidR="00263B44" w:rsidRPr="00F9298F" w:rsidRDefault="00263B44" w:rsidP="00263B44">
            <w:pPr>
              <w:pStyle w:val="Tableparagraph"/>
              <w:jc w:val="left"/>
            </w:pPr>
            <w:r w:rsidRPr="00F9298F">
              <w:t>Work to be undertaken when school closed where possible</w:t>
            </w:r>
          </w:p>
          <w:p w14:paraId="1BE5CDB4" w14:textId="77777777" w:rsidR="00263B44" w:rsidRPr="00F9298F" w:rsidRDefault="00263B44" w:rsidP="00263B44">
            <w:pPr>
              <w:pStyle w:val="Tableparagraph"/>
              <w:jc w:val="left"/>
            </w:pPr>
            <w:r w:rsidRPr="00F9298F">
              <w:t>Contractors to be informed of site access and security</w:t>
            </w:r>
          </w:p>
          <w:p w14:paraId="5A113B12" w14:textId="77777777" w:rsidR="00263B44" w:rsidRPr="00F9298F" w:rsidRDefault="00263B44" w:rsidP="00263B44">
            <w:pPr>
              <w:pStyle w:val="Tableparagraph"/>
              <w:jc w:val="left"/>
            </w:pPr>
            <w:r w:rsidRPr="00F9298F">
              <w:t>Material/equipment storage to be approved</w:t>
            </w:r>
          </w:p>
          <w:p w14:paraId="621402B8" w14:textId="77777777" w:rsidR="00263B44" w:rsidRPr="00F9298F" w:rsidRDefault="00263B44" w:rsidP="00263B44">
            <w:pPr>
              <w:pStyle w:val="Tableparagraph"/>
              <w:jc w:val="left"/>
            </w:pPr>
            <w:r w:rsidRPr="00F9298F">
              <w:t xml:space="preserve">Emergency procedures including evacuation and first aid arrangements to be made known </w:t>
            </w:r>
          </w:p>
          <w:p w14:paraId="34B93D3D" w14:textId="77777777" w:rsidR="00263B44" w:rsidRPr="00F9298F" w:rsidRDefault="00263B44" w:rsidP="00263B44">
            <w:pPr>
              <w:pStyle w:val="Tableparagraph"/>
              <w:jc w:val="left"/>
            </w:pPr>
            <w:r w:rsidRPr="00F9298F">
              <w:t>Where necessary CRB checks to be completed</w:t>
            </w:r>
          </w:p>
          <w:p w14:paraId="54E89284" w14:textId="416F1252" w:rsidR="00263B44" w:rsidRPr="00F9298F" w:rsidRDefault="00263B44" w:rsidP="00263B44">
            <w:pPr>
              <w:pStyle w:val="Tableparagraph"/>
              <w:jc w:val="left"/>
            </w:pPr>
            <w:r w:rsidRPr="00F9298F">
              <w:t xml:space="preserve">Permit-to-Work scheme to be utilized  </w:t>
            </w:r>
          </w:p>
        </w:tc>
      </w:tr>
    </w:tbl>
    <w:p w14:paraId="45CF2EDA" w14:textId="77777777" w:rsidR="00F9298F" w:rsidRPr="00263B44" w:rsidRDefault="00F9298F" w:rsidP="00263B44">
      <w:pPr>
        <w:spacing w:before="0" w:after="0"/>
        <w:rPr>
          <w:sz w:val="4"/>
          <w:szCs w:val="4"/>
        </w:rPr>
      </w:pPr>
    </w:p>
    <w:sectPr w:rsidR="00F9298F" w:rsidRPr="00263B44" w:rsidSect="00263B44">
      <w:headerReference w:type="default" r:id="rId14"/>
      <w:footerReference w:type="default" r:id="rId15"/>
      <w:pgSz w:w="16838" w:h="11906" w:orient="landscape"/>
      <w:pgMar w:top="993" w:right="1440" w:bottom="1134" w:left="1440" w:header="284"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6D288" w14:textId="77777777" w:rsidR="00E74578" w:rsidRDefault="00E74578" w:rsidP="00BC1F21">
      <w:r>
        <w:separator/>
      </w:r>
    </w:p>
  </w:endnote>
  <w:endnote w:type="continuationSeparator" w:id="0">
    <w:p w14:paraId="4731B095" w14:textId="77777777" w:rsidR="00E74578" w:rsidRDefault="00E74578"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F265" w14:textId="36ED363D" w:rsidR="00663016" w:rsidRPr="00CF07BC" w:rsidRDefault="00663016" w:rsidP="00CF07BC">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383811">
      <w:rPr>
        <w:noProof/>
        <w:color w:val="17365D" w:themeColor="text2" w:themeShade="BF"/>
        <w:szCs w:val="24"/>
      </w:rPr>
      <w:t>1</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383811">
      <w:rPr>
        <w:noProof/>
        <w:color w:val="17365D" w:themeColor="text2" w:themeShade="BF"/>
        <w:szCs w:val="24"/>
      </w:rPr>
      <w:t>7</w:t>
    </w:r>
    <w:r>
      <w:rPr>
        <w:color w:val="17365D" w:themeColor="text2" w:themeShade="B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9F9C0" w14:textId="77777777" w:rsidR="00E74578" w:rsidRDefault="00E74578" w:rsidP="00BC1F21">
      <w:r>
        <w:separator/>
      </w:r>
    </w:p>
  </w:footnote>
  <w:footnote w:type="continuationSeparator" w:id="0">
    <w:p w14:paraId="3DE2289E" w14:textId="77777777" w:rsidR="00E74578" w:rsidRDefault="00E74578"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7FFAB9C7" wp14:editId="13C9A383">
              <wp:extent cx="8965565" cy="598170"/>
              <wp:effectExtent l="0" t="0" r="6985" b="0"/>
              <wp:docPr id="197" name="Rectangle 197"/>
              <wp:cNvGraphicFramePr/>
              <a:graphic xmlns:a="http://schemas.openxmlformats.org/drawingml/2006/main">
                <a:graphicData uri="http://schemas.microsoft.com/office/word/2010/wordprocessingShape">
                  <wps:wsp>
                    <wps:cNvSpPr/>
                    <wps:spPr>
                      <a:xfrm>
                        <a:off x="0" y="0"/>
                        <a:ext cx="8965565" cy="5981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309238548"/>
                            <w:dataBinding w:prefixMappings="xmlns:ns0='http://purl.org/dc/elements/1.1/' xmlns:ns1='http://schemas.openxmlformats.org/package/2006/metadata/core-properties' " w:xpath="/ns1:coreProperties[1]/ns0:title[1]" w:storeItemID="{6C3C8BC8-F283-45AE-878A-BAB7291924A1}"/>
                            <w:text/>
                          </w:sdtPr>
                          <w:sdtEndPr/>
                          <w:sdtContent>
                            <w:p w14:paraId="50F7FE9D" w14:textId="1C382D24" w:rsidR="00663016" w:rsidRDefault="00144522" w:rsidP="00BD38C4">
                              <w:pPr>
                                <w:pStyle w:val="Header"/>
                                <w:spacing w:before="0" w:after="0"/>
                                <w:jc w:val="center"/>
                                <w:rPr>
                                  <w:caps/>
                                  <w:color w:val="FFFFFF" w:themeColor="background1"/>
                                </w:rPr>
                              </w:pPr>
                              <w:r>
                                <w:rPr>
                                  <w:caps/>
                                  <w:color w:val="FFFFFF" w:themeColor="background1"/>
                                  <w:lang w:val="en-IN"/>
                                </w:rPr>
                                <w:t>CORPORATE HEALTH &amp; SAFETY - SCHOOLS HAZARDS CHECKLIST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FFAB9C7" id="Rectangle 197" o:spid="_x0000_s1026" style="width:705.95pt;height:4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YKlAIAAJcFAAAOAAAAZHJzL2Uyb0RvYy54bWysVNtOGzEQfa/Uf7D8XjYbJUAiNigKoqqE&#10;AAEVz47Xzq5ke1zbyW769R17L1BArVQ1D87Yc+Z2dmYuLlutyEE4X4MpaH4yoUQYDmVtdgX9/nT9&#10;5ZwSH5gpmQIjCnoUnl6uPn+6aOxSTKECVQpH0Inxy8YWtArBLrPM80po5k/ACoNKCU6zgFe3y0rH&#10;GvSuVTadTE6zBlxpHXDhPb5edUq6Sv6lFDzcSelFIKqgmFtIp0vnNp7Z6oItd47ZquZ9GuwfstCs&#10;Nhh0dHXFAiN7V79zpWvuwIMMJxx0BlLWXKQasJp88qaax4pZkWpBcrwdafL/zy2/Pdw7Upf47RZn&#10;lBim8SM9IG3M7JQg8REpaqxfIvLR3rv+5lGM9bbS6fiPlZA20XocaRVtIBwfzxen8/npnBKOuvni&#10;PD9LvGcv1tb58FWAJlEoqMP4iU12uPEBIyJ0gMRgHlRdXtdKpUtsFbFRjhwYfmTGuTAhj1mj1W9I&#10;ZSLeQLTs1PEli8V15SQpHJWIOGUehERmsIBpSib15PtAKYeKlaKLP5/gb4g+pJZySQ4jWmL80Xf+&#10;J99dlj0+morU0qPx5O/Go0WKDCaMxro24D5yoEb6ZIcfSOqoiSyFdtticlHcQnnEFnLQzZa3/LrG&#10;r3jDfLhnDocJxw4XRLjDQypoCgq9REkF7udH7xGPPY5aShoczoL6H3vmBCXqm8HuX+SzWZzmdJnN&#10;z6Z4ca8129cas9cbwNbIcRVZnsSID2oQpQP9jHtkHaOiihmOsQvKgxsum9AtDdxEXKzXCYYTbFm4&#10;MY+WR+eR4NilT+0zc7Zv5YBDcAvDILPlm47usNHS2/U+YGumdn/htacepz/1UL+p4np5fU+ol326&#10;+gUAAP//AwBQSwMEFAAGAAgAAAAhAO27z7rbAAAABQEAAA8AAABkcnMvZG93bnJldi54bWxMj0FL&#10;w0AQhe+C/2GZgje7SSjSxmxKKQiiJ2vF6zQ7ZtPuzqbZbRv/vVsvehl4vMd731TL0VlxpiF0nhXk&#10;0wwEceN1x62C7fvT/RxEiMgarWdS8E0BlvXtTYWl9hd+o/MmtiKVcChRgYmxL6UMjSGHYep74uR9&#10;+cFhTHJopR7wksqdlUWWPUiHHacFgz2tDTWHzckp6KxbH80cx9ej61+eP4p9f/jcK3U3GVePICKN&#10;8S8MV/yEDnVi2vkT6yCsgvRI/L1Xb5bnCxA7BYtZAbKu5H/6+gcAAP//AwBQSwECLQAUAAYACAAA&#10;ACEAtoM4kv4AAADhAQAAEwAAAAAAAAAAAAAAAAAAAAAAW0NvbnRlbnRfVHlwZXNdLnhtbFBLAQIt&#10;ABQABgAIAAAAIQA4/SH/1gAAAJQBAAALAAAAAAAAAAAAAAAAAC8BAABfcmVscy8ucmVsc1BLAQIt&#10;ABQABgAIAAAAIQAhh1YKlAIAAJcFAAAOAAAAAAAAAAAAAAAAAC4CAABkcnMvZTJvRG9jLnhtbFBL&#10;AQItABQABgAIAAAAIQDtu8+62wAAAAUBAAAPAAAAAAAAAAAAAAAAAO4EAABkcnMvZG93bnJldi54&#10;bWxQSwUGAAAAAAQABADzAAAA9gUAAAAA&#10;" fillcolor="#4f81bd [3204]" stroked="f" strokeweight="2pt">
              <v:textbox style="mso-fit-shape-to-text:t">
                <w:txbxContent>
                  <w:sdt>
                    <w:sdtPr>
                      <w:rPr>
                        <w:caps/>
                        <w:color w:val="FFFFFF" w:themeColor="background1"/>
                      </w:rPr>
                      <w:alias w:val="Title"/>
                      <w:tag w:val=""/>
                      <w:id w:val="-1309238548"/>
                      <w:dataBinding w:prefixMappings="xmlns:ns0='http://purl.org/dc/elements/1.1/' xmlns:ns1='http://schemas.openxmlformats.org/package/2006/metadata/core-properties' " w:xpath="/ns1:coreProperties[1]/ns0:title[1]" w:storeItemID="{6C3C8BC8-F283-45AE-878A-BAB7291924A1}"/>
                      <w:text/>
                    </w:sdtPr>
                    <w:sdtEndPr/>
                    <w:sdtContent>
                      <w:p w14:paraId="50F7FE9D" w14:textId="1C382D24" w:rsidR="00663016" w:rsidRDefault="00144522" w:rsidP="00BD38C4">
                        <w:pPr>
                          <w:pStyle w:val="Header"/>
                          <w:spacing w:before="0" w:after="0"/>
                          <w:jc w:val="center"/>
                          <w:rPr>
                            <w:caps/>
                            <w:color w:val="FFFFFF" w:themeColor="background1"/>
                          </w:rPr>
                        </w:pPr>
                        <w:r>
                          <w:rPr>
                            <w:caps/>
                            <w:color w:val="FFFFFF" w:themeColor="background1"/>
                            <w:lang w:val="en-IN"/>
                          </w:rPr>
                          <w:t>CORPORATE HEALTH &amp; SAFETY - SCHOOLS HAZARDS CHECKLIST</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C7F"/>
    <w:multiLevelType w:val="hybridMultilevel"/>
    <w:tmpl w:val="DCF67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242B99"/>
    <w:multiLevelType w:val="hybridMultilevel"/>
    <w:tmpl w:val="A1141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B56038"/>
    <w:multiLevelType w:val="hybridMultilevel"/>
    <w:tmpl w:val="0B62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4045E1"/>
    <w:multiLevelType w:val="hybridMultilevel"/>
    <w:tmpl w:val="2B301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45591A"/>
    <w:multiLevelType w:val="hybridMultilevel"/>
    <w:tmpl w:val="114E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2B78B3"/>
    <w:multiLevelType w:val="hybridMultilevel"/>
    <w:tmpl w:val="82D49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512E42"/>
    <w:multiLevelType w:val="hybridMultilevel"/>
    <w:tmpl w:val="D06C4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DF73C42"/>
    <w:multiLevelType w:val="hybridMultilevel"/>
    <w:tmpl w:val="D256A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0"/>
  </w:num>
  <w:num w:numId="4">
    <w:abstractNumId w:val="2"/>
  </w:num>
  <w:num w:numId="5">
    <w:abstractNumId w:val="9"/>
  </w:num>
  <w:num w:numId="6">
    <w:abstractNumId w:val="3"/>
  </w:num>
  <w:num w:numId="7">
    <w:abstractNumId w:val="13"/>
  </w:num>
  <w:num w:numId="8">
    <w:abstractNumId w:val="11"/>
  </w:num>
  <w:num w:numId="9">
    <w:abstractNumId w:val="5"/>
  </w:num>
  <w:num w:numId="10">
    <w:abstractNumId w:val="6"/>
  </w:num>
  <w:num w:numId="11">
    <w:abstractNumId w:val="16"/>
  </w:num>
  <w:num w:numId="12">
    <w:abstractNumId w:val="1"/>
  </w:num>
  <w:num w:numId="13">
    <w:abstractNumId w:val="18"/>
  </w:num>
  <w:num w:numId="14">
    <w:abstractNumId w:val="14"/>
  </w:num>
  <w:num w:numId="15">
    <w:abstractNumId w:val="17"/>
  </w:num>
  <w:num w:numId="16">
    <w:abstractNumId w:val="12"/>
  </w:num>
  <w:num w:numId="17">
    <w:abstractNumId w:val="15"/>
  </w:num>
  <w:num w:numId="18">
    <w:abstractNumId w:val="8"/>
  </w:num>
  <w:num w:numId="1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14296"/>
    <w:rsid w:val="00014552"/>
    <w:rsid w:val="000147D7"/>
    <w:rsid w:val="00015012"/>
    <w:rsid w:val="00051D83"/>
    <w:rsid w:val="00062D26"/>
    <w:rsid w:val="00070058"/>
    <w:rsid w:val="00087D9C"/>
    <w:rsid w:val="000A7D17"/>
    <w:rsid w:val="000D3AB1"/>
    <w:rsid w:val="000D7E85"/>
    <w:rsid w:val="001004E1"/>
    <w:rsid w:val="0010304D"/>
    <w:rsid w:val="0011405C"/>
    <w:rsid w:val="00133407"/>
    <w:rsid w:val="00140E56"/>
    <w:rsid w:val="0014108D"/>
    <w:rsid w:val="00144357"/>
    <w:rsid w:val="00144522"/>
    <w:rsid w:val="00152F55"/>
    <w:rsid w:val="00154991"/>
    <w:rsid w:val="0016696C"/>
    <w:rsid w:val="001704EA"/>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3B44"/>
    <w:rsid w:val="002674F6"/>
    <w:rsid w:val="002733CA"/>
    <w:rsid w:val="00274249"/>
    <w:rsid w:val="002855E2"/>
    <w:rsid w:val="002954B7"/>
    <w:rsid w:val="002A1641"/>
    <w:rsid w:val="002A3069"/>
    <w:rsid w:val="002B3B56"/>
    <w:rsid w:val="002C3632"/>
    <w:rsid w:val="00301B4C"/>
    <w:rsid w:val="00317117"/>
    <w:rsid w:val="0032467D"/>
    <w:rsid w:val="00331F00"/>
    <w:rsid w:val="0034213B"/>
    <w:rsid w:val="00352C87"/>
    <w:rsid w:val="00356E16"/>
    <w:rsid w:val="003573EA"/>
    <w:rsid w:val="00357ABF"/>
    <w:rsid w:val="00360A91"/>
    <w:rsid w:val="003625CC"/>
    <w:rsid w:val="00363C8E"/>
    <w:rsid w:val="00373646"/>
    <w:rsid w:val="00383811"/>
    <w:rsid w:val="0039555E"/>
    <w:rsid w:val="0039732E"/>
    <w:rsid w:val="003A356E"/>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9260F"/>
    <w:rsid w:val="004A4981"/>
    <w:rsid w:val="004B695E"/>
    <w:rsid w:val="004C2D11"/>
    <w:rsid w:val="004C707C"/>
    <w:rsid w:val="004C7273"/>
    <w:rsid w:val="004E0900"/>
    <w:rsid w:val="004F0E43"/>
    <w:rsid w:val="004F55F0"/>
    <w:rsid w:val="004F6B1E"/>
    <w:rsid w:val="005077EB"/>
    <w:rsid w:val="00525B99"/>
    <w:rsid w:val="00527F4E"/>
    <w:rsid w:val="005415FD"/>
    <w:rsid w:val="005443EF"/>
    <w:rsid w:val="005447DE"/>
    <w:rsid w:val="00550573"/>
    <w:rsid w:val="00551A65"/>
    <w:rsid w:val="00565420"/>
    <w:rsid w:val="005917CB"/>
    <w:rsid w:val="00591BB6"/>
    <w:rsid w:val="00592DD4"/>
    <w:rsid w:val="00593AAC"/>
    <w:rsid w:val="005A2274"/>
    <w:rsid w:val="005A2373"/>
    <w:rsid w:val="005B0EE7"/>
    <w:rsid w:val="005C5F82"/>
    <w:rsid w:val="005E3084"/>
    <w:rsid w:val="005E40A7"/>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9755A"/>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2504F"/>
    <w:rsid w:val="00744FF8"/>
    <w:rsid w:val="0074730F"/>
    <w:rsid w:val="007500BB"/>
    <w:rsid w:val="00752A75"/>
    <w:rsid w:val="00765B00"/>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61B9"/>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5CFB"/>
    <w:rsid w:val="008C6946"/>
    <w:rsid w:val="008E14EC"/>
    <w:rsid w:val="008F023F"/>
    <w:rsid w:val="008F1C34"/>
    <w:rsid w:val="008F2935"/>
    <w:rsid w:val="008F2BB3"/>
    <w:rsid w:val="0091048C"/>
    <w:rsid w:val="0091339D"/>
    <w:rsid w:val="00923CCC"/>
    <w:rsid w:val="00942C0D"/>
    <w:rsid w:val="00944B53"/>
    <w:rsid w:val="00946EBB"/>
    <w:rsid w:val="00947D4C"/>
    <w:rsid w:val="0095456A"/>
    <w:rsid w:val="00966478"/>
    <w:rsid w:val="00991BA0"/>
    <w:rsid w:val="009A2891"/>
    <w:rsid w:val="009A480E"/>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67008"/>
    <w:rsid w:val="00A70C7F"/>
    <w:rsid w:val="00A82073"/>
    <w:rsid w:val="00A94050"/>
    <w:rsid w:val="00A95641"/>
    <w:rsid w:val="00A97585"/>
    <w:rsid w:val="00AB58C7"/>
    <w:rsid w:val="00AC0E24"/>
    <w:rsid w:val="00AD7987"/>
    <w:rsid w:val="00AE3EB6"/>
    <w:rsid w:val="00B05679"/>
    <w:rsid w:val="00B20C0D"/>
    <w:rsid w:val="00B213BA"/>
    <w:rsid w:val="00B244CD"/>
    <w:rsid w:val="00B42BD9"/>
    <w:rsid w:val="00B445D2"/>
    <w:rsid w:val="00B50479"/>
    <w:rsid w:val="00B52D0F"/>
    <w:rsid w:val="00B64291"/>
    <w:rsid w:val="00B655ED"/>
    <w:rsid w:val="00B86BEB"/>
    <w:rsid w:val="00B926C0"/>
    <w:rsid w:val="00BA3C24"/>
    <w:rsid w:val="00BB0574"/>
    <w:rsid w:val="00BB3F03"/>
    <w:rsid w:val="00BC1E1A"/>
    <w:rsid w:val="00BC1F21"/>
    <w:rsid w:val="00BD213A"/>
    <w:rsid w:val="00BD35DC"/>
    <w:rsid w:val="00BD38C4"/>
    <w:rsid w:val="00BD6D20"/>
    <w:rsid w:val="00BE253E"/>
    <w:rsid w:val="00BE381E"/>
    <w:rsid w:val="00BE4337"/>
    <w:rsid w:val="00BF0FC1"/>
    <w:rsid w:val="00C01C8A"/>
    <w:rsid w:val="00C07973"/>
    <w:rsid w:val="00C23BB9"/>
    <w:rsid w:val="00C23C42"/>
    <w:rsid w:val="00C3586F"/>
    <w:rsid w:val="00C42572"/>
    <w:rsid w:val="00C50A84"/>
    <w:rsid w:val="00C5130A"/>
    <w:rsid w:val="00C521D2"/>
    <w:rsid w:val="00C52CB6"/>
    <w:rsid w:val="00C55AF1"/>
    <w:rsid w:val="00C76B6C"/>
    <w:rsid w:val="00C85CA9"/>
    <w:rsid w:val="00C94918"/>
    <w:rsid w:val="00CB07FB"/>
    <w:rsid w:val="00CB3421"/>
    <w:rsid w:val="00CB6FEB"/>
    <w:rsid w:val="00CE0B75"/>
    <w:rsid w:val="00CE3D45"/>
    <w:rsid w:val="00CE43E1"/>
    <w:rsid w:val="00CE74DB"/>
    <w:rsid w:val="00CF07BC"/>
    <w:rsid w:val="00D005C2"/>
    <w:rsid w:val="00D050E3"/>
    <w:rsid w:val="00D1346B"/>
    <w:rsid w:val="00D14494"/>
    <w:rsid w:val="00D171B7"/>
    <w:rsid w:val="00D237F4"/>
    <w:rsid w:val="00D315CB"/>
    <w:rsid w:val="00D527AF"/>
    <w:rsid w:val="00D5713E"/>
    <w:rsid w:val="00D62086"/>
    <w:rsid w:val="00D67DB8"/>
    <w:rsid w:val="00D85E91"/>
    <w:rsid w:val="00DA3896"/>
    <w:rsid w:val="00DA51E9"/>
    <w:rsid w:val="00DA59D1"/>
    <w:rsid w:val="00DD4A2A"/>
    <w:rsid w:val="00DD590E"/>
    <w:rsid w:val="00DE401F"/>
    <w:rsid w:val="00DF0869"/>
    <w:rsid w:val="00DF7553"/>
    <w:rsid w:val="00E00553"/>
    <w:rsid w:val="00E44D65"/>
    <w:rsid w:val="00E647CF"/>
    <w:rsid w:val="00E64ED2"/>
    <w:rsid w:val="00E6689A"/>
    <w:rsid w:val="00E6798D"/>
    <w:rsid w:val="00E7246C"/>
    <w:rsid w:val="00E72AA5"/>
    <w:rsid w:val="00E72FC7"/>
    <w:rsid w:val="00E73BD9"/>
    <w:rsid w:val="00E74578"/>
    <w:rsid w:val="00E75B70"/>
    <w:rsid w:val="00E7696C"/>
    <w:rsid w:val="00E77EF9"/>
    <w:rsid w:val="00E8523D"/>
    <w:rsid w:val="00E85520"/>
    <w:rsid w:val="00E9262C"/>
    <w:rsid w:val="00E93FC0"/>
    <w:rsid w:val="00E9485B"/>
    <w:rsid w:val="00EB6EB9"/>
    <w:rsid w:val="00EB70CE"/>
    <w:rsid w:val="00EC0613"/>
    <w:rsid w:val="00EC3DC4"/>
    <w:rsid w:val="00EC6215"/>
    <w:rsid w:val="00ED1EA6"/>
    <w:rsid w:val="00ED7953"/>
    <w:rsid w:val="00EF16FC"/>
    <w:rsid w:val="00EF7129"/>
    <w:rsid w:val="00F33C40"/>
    <w:rsid w:val="00F42F28"/>
    <w:rsid w:val="00F53226"/>
    <w:rsid w:val="00F62310"/>
    <w:rsid w:val="00F74E1F"/>
    <w:rsid w:val="00F8091B"/>
    <w:rsid w:val="00F8793D"/>
    <w:rsid w:val="00F90D4B"/>
    <w:rsid w:val="00F9298F"/>
    <w:rsid w:val="00FA023B"/>
    <w:rsid w:val="00FA7D24"/>
    <w:rsid w:val="00FB77D6"/>
    <w:rsid w:val="00FD0E59"/>
    <w:rsid w:val="00FD2AC6"/>
    <w:rsid w:val="00FD2ED3"/>
    <w:rsid w:val="00FD54C8"/>
    <w:rsid w:val="00FD6D82"/>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C35EDBC9-8C3E-47B3-92E1-FEF28503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C4"/>
    <w:pPr>
      <w:spacing w:before="240" w:after="240" w:line="240" w:lineRule="auto"/>
    </w:pPr>
  </w:style>
  <w:style w:type="paragraph" w:styleId="Heading1">
    <w:name w:val="heading 1"/>
    <w:basedOn w:val="Header"/>
    <w:next w:val="Normal"/>
    <w:link w:val="Heading1Char"/>
    <w:uiPriority w:val="9"/>
    <w:qFormat/>
    <w:rsid w:val="0072504F"/>
    <w:pPr>
      <w:spacing w:before="0" w:after="200"/>
      <w:outlineLvl w:val="0"/>
    </w:pPr>
    <w:rPr>
      <w:color w:val="0070C0"/>
      <w:sz w:val="56"/>
      <w:szCs w:val="56"/>
    </w:rPr>
  </w:style>
  <w:style w:type="paragraph" w:styleId="Heading2">
    <w:name w:val="heading 2"/>
    <w:basedOn w:val="Normal"/>
    <w:next w:val="Normal"/>
    <w:link w:val="Heading2Char"/>
    <w:uiPriority w:val="9"/>
    <w:unhideWhenUsed/>
    <w:qFormat/>
    <w:rsid w:val="00FD6D82"/>
    <w:pPr>
      <w:keepNext/>
      <w:keepLines/>
      <w:jc w:val="center"/>
      <w:outlineLvl w:val="1"/>
    </w:pPr>
    <w:rPr>
      <w:rFonts w:ascii="Arial" w:eastAsiaTheme="majorEastAsia" w:hAnsi="Arial" w:cstheme="majorBidi"/>
      <w:b/>
      <w:bCs/>
      <w:sz w:val="36"/>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72504F"/>
    <w:rPr>
      <w:color w:val="0070C0"/>
      <w:sz w:val="56"/>
      <w:szCs w:val="56"/>
    </w:rPr>
  </w:style>
  <w:style w:type="character" w:customStyle="1" w:styleId="Heading2Char">
    <w:name w:val="Heading 2 Char"/>
    <w:basedOn w:val="DefaultParagraphFont"/>
    <w:link w:val="Heading2"/>
    <w:uiPriority w:val="9"/>
    <w:rsid w:val="00FD6D82"/>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72504F"/>
    <w:pPr>
      <w:pBdr>
        <w:bottom w:val="single" w:sz="8" w:space="4" w:color="4F81BD" w:themeColor="accent1"/>
      </w:pBdr>
      <w:spacing w:before="800" w:after="0"/>
      <w:contextualSpacing/>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72504F"/>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FD6D82"/>
    <w:pPr>
      <w:ind w:left="720"/>
      <w:contextualSpacing/>
    </w:pPr>
    <w:rPr>
      <w:rFonts w:ascii="Arial" w:hAnsi="Arial"/>
    </w:r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uiPriority w:val="59"/>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TableHeader">
    <w:name w:val="Table Header"/>
    <w:basedOn w:val="Normal"/>
    <w:qFormat/>
    <w:rsid w:val="008C5CFB"/>
    <w:pPr>
      <w:tabs>
        <w:tab w:val="left" w:pos="5960"/>
      </w:tabs>
      <w:spacing w:before="40" w:after="40"/>
      <w:jc w:val="center"/>
    </w:pPr>
    <w:rPr>
      <w:rFonts w:ascii="Arial" w:hAnsi="Arial" w:cs="Arial"/>
      <w:b/>
    </w:rPr>
  </w:style>
  <w:style w:type="paragraph" w:customStyle="1" w:styleId="Tableparagraph">
    <w:name w:val="Table paragraph"/>
    <w:basedOn w:val="Normal"/>
    <w:qFormat/>
    <w:rsid w:val="00BD38C4"/>
    <w:pPr>
      <w:tabs>
        <w:tab w:val="left" w:pos="5960"/>
      </w:tabs>
      <w:spacing w:before="40" w:after="40"/>
      <w:jc w:val="center"/>
    </w:pPr>
    <w:rPr>
      <w:rFonts w:ascii="Arial" w:hAnsi="Arial" w:cs="Arial"/>
      <w:sz w:val="20"/>
      <w:szCs w:val="20"/>
    </w:rPr>
  </w:style>
  <w:style w:type="paragraph" w:customStyle="1" w:styleId="Tablepara1">
    <w:name w:val="Table para 1"/>
    <w:basedOn w:val="Tableparagraph"/>
    <w:qFormat/>
    <w:rsid w:val="00E93FC0"/>
    <w:pPr>
      <w:spacing w:before="120" w:after="200"/>
      <w:jc w:val="left"/>
    </w:pPr>
  </w:style>
  <w:style w:type="paragraph" w:customStyle="1" w:styleId="Tablepara2">
    <w:name w:val="Table para 2"/>
    <w:basedOn w:val="Tableparagraph"/>
    <w:qFormat/>
    <w:rsid w:val="008C5CFB"/>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www.shrm.org/resourcesandtools/hr-topics/risk-management/pages/common-office-hazards.aspx&amp;psig=AOvVaw2Jo4a5JF9AqWfNuuLaroaW&amp;ust=1585817329857000&amp;source=images&amp;cd=vfe&amp;ved=0CAIQjRxqFwoTCJiowofsxugCFQAAAAAdAAAAABA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B66E873E-A038-48A0-955B-184028AF2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B303F-B4B3-4070-881D-83EE900F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CORPORATE HEALTH &amp; SAFETY - schools hazards checklist</vt:lpstr>
    </vt:vector>
  </TitlesOfParts>
  <Company>Hammersmith &amp; Fulham</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HAZARDS CHECKLIST</dc:title>
  <dc:creator>Michael Sopp (ms53)</dc:creator>
  <cp:lastModifiedBy>KOKILA N.</cp:lastModifiedBy>
  <cp:revision>20</cp:revision>
  <cp:lastPrinted>2018-04-10T07:18:00Z</cp:lastPrinted>
  <dcterms:created xsi:type="dcterms:W3CDTF">2020-04-01T08:48:00Z</dcterms:created>
  <dcterms:modified xsi:type="dcterms:W3CDTF">2021-04-05T10:16:00Z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