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525CFBA3" wp14:editId="71CB36D1">
            <wp:extent cx="1965960" cy="892175"/>
            <wp:effectExtent l="0" t="0" r="0" b="3175"/>
            <wp:docPr id="4" name="Picture 4" descr="Logo of h &amp; f hammersmith &amp;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6C1E6C3" w14:textId="77777777" w:rsidR="007B1608" w:rsidRDefault="007B1608" w:rsidP="00357ABF">
      <w:pPr>
        <w:rPr>
          <w:b/>
          <w:szCs w:val="24"/>
        </w:rPr>
      </w:pPr>
    </w:p>
    <w:p w14:paraId="03625918" w14:textId="77777777" w:rsidR="007B1608" w:rsidRDefault="007B1608" w:rsidP="00357ABF">
      <w:pPr>
        <w:rPr>
          <w:b/>
          <w:szCs w:val="24"/>
        </w:rPr>
      </w:pPr>
    </w:p>
    <w:p w14:paraId="208C19DB" w14:textId="26C574C9" w:rsidR="007B1608" w:rsidRPr="00C82ACD" w:rsidRDefault="000A5A13" w:rsidP="00845467">
      <w:pPr>
        <w:pStyle w:val="Title"/>
        <w:pBdr>
          <w:bottom w:val="none" w:sz="0" w:space="0" w:color="auto"/>
          <w:between w:val="single" w:sz="8" w:space="1" w:color="4F81BD" w:themeColor="accent1"/>
        </w:pBdr>
        <w:jc w:val="left"/>
        <w:rPr>
          <w:rFonts w:ascii="Verdana" w:hAnsi="Verdana"/>
          <w:color w:val="C00000"/>
          <w:sz w:val="56"/>
          <w:szCs w:val="56"/>
        </w:rPr>
      </w:pPr>
      <w:r w:rsidRPr="00C82ACD">
        <w:rPr>
          <w:rFonts w:ascii="Verdana" w:hAnsi="Verdana"/>
          <w:color w:val="C00000"/>
          <w:sz w:val="56"/>
          <w:szCs w:val="56"/>
        </w:rPr>
        <w:t>HAZARDOUS AND DANGEROUS SUBSTANCES</w:t>
      </w:r>
    </w:p>
    <w:p w14:paraId="470A2B30" w14:textId="1010FA84" w:rsidR="008957D6" w:rsidRPr="00845467" w:rsidRDefault="001F45DD" w:rsidP="00845467">
      <w:pPr>
        <w:pStyle w:val="Title"/>
        <w:pBdr>
          <w:bottom w:val="none" w:sz="0" w:space="0" w:color="auto"/>
          <w:between w:val="single" w:sz="8" w:space="1" w:color="4F81BD" w:themeColor="accent1"/>
        </w:pBdr>
        <w:jc w:val="left"/>
        <w:rPr>
          <w:rFonts w:asciiTheme="minorHAnsi" w:hAnsiTheme="minorHAnsi" w:cstheme="minorHAnsi"/>
          <w:b w:val="0"/>
          <w:color w:val="0070C0"/>
          <w:sz w:val="56"/>
          <w:szCs w:val="56"/>
        </w:rPr>
      </w:pPr>
      <w:r w:rsidRPr="00845467">
        <w:rPr>
          <w:rFonts w:asciiTheme="minorHAnsi" w:hAnsiTheme="minorHAnsi" w:cstheme="minorHAnsi"/>
          <w:b w:val="0"/>
          <w:color w:val="0070C0"/>
          <w:sz w:val="56"/>
          <w:szCs w:val="56"/>
        </w:rPr>
        <w:t>GUIDANCE FOR SCHOOLS</w:t>
      </w:r>
    </w:p>
    <w:p w14:paraId="50AEB04B" w14:textId="77777777" w:rsidR="008957D6" w:rsidRPr="008957D6" w:rsidRDefault="008957D6" w:rsidP="007B1608">
      <w:pPr>
        <w:pStyle w:val="Header"/>
        <w:spacing w:after="60"/>
        <w:rPr>
          <w:color w:val="0070C0"/>
          <w:szCs w:val="24"/>
        </w:rPr>
      </w:pPr>
    </w:p>
    <w:p w14:paraId="50EE26A2" w14:textId="3E89BB44" w:rsidR="000A5A13" w:rsidRDefault="000A5A13" w:rsidP="002B2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80"/>
        </w:rPr>
      </w:pPr>
      <w:r>
        <w:rPr>
          <w:rFonts w:ascii="Roboto" w:hAnsi="Roboto"/>
          <w:noProof/>
          <w:color w:val="2962FF"/>
          <w:lang w:val="en-IN" w:eastAsia="en-IN"/>
        </w:rPr>
        <w:drawing>
          <wp:inline distT="0" distB="0" distL="0" distR="0" wp14:anchorId="0A0FDC2F" wp14:editId="518A513B">
            <wp:extent cx="3882390" cy="4572000"/>
            <wp:effectExtent l="0" t="0" r="3810" b="0"/>
            <wp:docPr id="3" name="Picture 3" descr="A figure lists the different COSHH symbols and their meanings. These symbols include: dangerous to the environment, toxic, gas under pressure, corrosive, explosive, flammable, caution – used for less serious health hazards like skin irritation, oxidising and longer term health hazards such as carcinogenicity.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HH hazard labeling | Seguro H&amp;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2390" cy="4572000"/>
                    </a:xfrm>
                    <a:prstGeom prst="rect">
                      <a:avLst/>
                    </a:prstGeom>
                    <a:noFill/>
                    <a:ln>
                      <a:noFill/>
                    </a:ln>
                  </pic:spPr>
                </pic:pic>
              </a:graphicData>
            </a:graphic>
          </wp:inline>
        </w:drawing>
      </w:r>
    </w:p>
    <w:p w14:paraId="3D0D13D0" w14:textId="77777777" w:rsidR="000A5A13" w:rsidRPr="000A5A13" w:rsidRDefault="000A5A13" w:rsidP="002B239C">
      <w:pPr>
        <w:pStyle w:val="Heading1"/>
        <w:spacing w:before="2040"/>
      </w:pPr>
      <w:r w:rsidRPr="000A5A13">
        <w:lastRenderedPageBreak/>
        <w:t>LEGISLATION</w:t>
      </w:r>
    </w:p>
    <w:p w14:paraId="39BDEA74" w14:textId="77777777" w:rsidR="000A5A13" w:rsidRPr="000A5A13" w:rsidRDefault="000A5A13" w:rsidP="000A5A13">
      <w:pPr>
        <w:jc w:val="center"/>
        <w:rPr>
          <w:rFonts w:ascii="Arial" w:hAnsi="Arial" w:cs="Arial"/>
          <w:b/>
        </w:rPr>
      </w:pPr>
    </w:p>
    <w:p w14:paraId="45D84074" w14:textId="77777777" w:rsidR="000A5A13" w:rsidRPr="000A5A13" w:rsidRDefault="000A5A13" w:rsidP="003E6265">
      <w:pPr>
        <w:pStyle w:val="ListParagraph"/>
        <w:numPr>
          <w:ilvl w:val="0"/>
          <w:numId w:val="1"/>
        </w:numPr>
      </w:pPr>
      <w:r w:rsidRPr="000A5A13">
        <w:rPr>
          <w:lang w:eastAsia="en-GB"/>
        </w:rPr>
        <w:t>Control of Substances Hazardous to Health Regulations 2002 (COSHH)</w:t>
      </w:r>
    </w:p>
    <w:p w14:paraId="2EB82C57" w14:textId="7466AB25" w:rsidR="000A5A13" w:rsidRPr="000A5A13" w:rsidRDefault="000A5A13" w:rsidP="003E6265">
      <w:pPr>
        <w:pStyle w:val="ListParagraph"/>
        <w:numPr>
          <w:ilvl w:val="0"/>
          <w:numId w:val="1"/>
        </w:numPr>
      </w:pPr>
      <w:r w:rsidRPr="000A5A13">
        <w:t>Registration, Evaluation, Authorisation and Restriction of Chemicals (REACH)</w:t>
      </w:r>
    </w:p>
    <w:p w14:paraId="6A89E031" w14:textId="77777777" w:rsidR="000A5A13" w:rsidRPr="000A5A13" w:rsidRDefault="000A5A13" w:rsidP="003E6265">
      <w:pPr>
        <w:pStyle w:val="ListParagraph"/>
        <w:numPr>
          <w:ilvl w:val="0"/>
          <w:numId w:val="1"/>
        </w:numPr>
      </w:pPr>
      <w:r w:rsidRPr="000A5A13">
        <w:t>Control of Lead at Work Regulations 2002</w:t>
      </w:r>
    </w:p>
    <w:p w14:paraId="466AA8CB" w14:textId="77777777" w:rsidR="000A5A13" w:rsidRPr="000A5A13" w:rsidRDefault="000A5A13" w:rsidP="003E6265">
      <w:pPr>
        <w:pStyle w:val="ListParagraph"/>
        <w:numPr>
          <w:ilvl w:val="0"/>
          <w:numId w:val="1"/>
        </w:numPr>
        <w:spacing w:before="600"/>
        <w:ind w:left="714" w:hanging="357"/>
        <w:contextualSpacing w:val="0"/>
      </w:pPr>
      <w:r w:rsidRPr="000A5A13">
        <w:t>Ionising Radiations Regulations 1999</w:t>
      </w:r>
    </w:p>
    <w:p w14:paraId="04DA4A4B" w14:textId="77777777" w:rsidR="000A5A13" w:rsidRPr="000A5A13" w:rsidRDefault="000A5A13" w:rsidP="003E6265">
      <w:pPr>
        <w:pStyle w:val="ListParagraph"/>
        <w:numPr>
          <w:ilvl w:val="0"/>
          <w:numId w:val="1"/>
        </w:numPr>
      </w:pPr>
      <w:r w:rsidRPr="000A5A13">
        <w:t xml:space="preserve">Radioactive Substances Act 1993 </w:t>
      </w:r>
    </w:p>
    <w:p w14:paraId="4560CADB" w14:textId="77777777" w:rsidR="000A5A13" w:rsidRPr="000A5A13" w:rsidRDefault="000A5A13" w:rsidP="003E6265">
      <w:pPr>
        <w:pStyle w:val="ListParagraph"/>
        <w:numPr>
          <w:ilvl w:val="0"/>
          <w:numId w:val="1"/>
        </w:numPr>
      </w:pPr>
      <w:r w:rsidRPr="000A5A13">
        <w:t xml:space="preserve">Dangerous Substances and Explosive Atmospheres Regulations 2002 </w:t>
      </w:r>
    </w:p>
    <w:p w14:paraId="2D530276" w14:textId="77777777" w:rsidR="000A5A13" w:rsidRPr="000A5A13" w:rsidRDefault="000A5A13" w:rsidP="003E6265">
      <w:pPr>
        <w:pStyle w:val="ListParagraph"/>
        <w:numPr>
          <w:ilvl w:val="0"/>
          <w:numId w:val="1"/>
        </w:numPr>
      </w:pPr>
      <w:r w:rsidRPr="000A5A13">
        <w:t>Regulatory Reform (Fire Safety) Order 2005</w:t>
      </w:r>
    </w:p>
    <w:p w14:paraId="6492269B" w14:textId="77777777" w:rsidR="000A5A13" w:rsidRPr="000A5A13" w:rsidRDefault="000A5A13" w:rsidP="000A5A13">
      <w:pPr>
        <w:rPr>
          <w:rFonts w:ascii="Arial" w:hAnsi="Arial" w:cs="Arial"/>
        </w:rPr>
      </w:pPr>
    </w:p>
    <w:p w14:paraId="55DFFBEC" w14:textId="77777777" w:rsidR="000A5A13" w:rsidRPr="000A5A13" w:rsidRDefault="000A5A13" w:rsidP="00D73B09">
      <w:pPr>
        <w:pStyle w:val="Heading2"/>
      </w:pPr>
      <w:r w:rsidRPr="000A5A13">
        <w:t>WHAT YOU NEED TO DO</w:t>
      </w:r>
    </w:p>
    <w:p w14:paraId="0CD070FE" w14:textId="77777777" w:rsidR="000A5A13" w:rsidRPr="000A5A13" w:rsidRDefault="000A5A13" w:rsidP="000A5A13">
      <w:pPr>
        <w:rPr>
          <w:rFonts w:ascii="Arial" w:hAnsi="Arial" w:cs="Arial"/>
        </w:rPr>
      </w:pPr>
    </w:p>
    <w:p w14:paraId="338B7519" w14:textId="77777777" w:rsidR="000A5A13" w:rsidRPr="000A5A13" w:rsidRDefault="000A5A13" w:rsidP="003E6265">
      <w:pPr>
        <w:pStyle w:val="ListParagraph"/>
        <w:numPr>
          <w:ilvl w:val="0"/>
          <w:numId w:val="2"/>
        </w:numPr>
      </w:pPr>
      <w:r w:rsidRPr="000A5A13">
        <w:t>Identify hazardous and/or dangerous substances used at work</w:t>
      </w:r>
    </w:p>
    <w:p w14:paraId="08181C19" w14:textId="77777777" w:rsidR="000A5A13" w:rsidRPr="000A5A13" w:rsidRDefault="000A5A13" w:rsidP="003E6265">
      <w:pPr>
        <w:pStyle w:val="ListParagraph"/>
        <w:numPr>
          <w:ilvl w:val="0"/>
          <w:numId w:val="2"/>
        </w:numPr>
      </w:pPr>
      <w:r w:rsidRPr="000A5A13">
        <w:t xml:space="preserve">Identify any radioactive substances used at work </w:t>
      </w:r>
    </w:p>
    <w:p w14:paraId="1FFAA0A8" w14:textId="77777777" w:rsidR="000A5A13" w:rsidRPr="000A5A13" w:rsidRDefault="000A5A13" w:rsidP="003E6265">
      <w:pPr>
        <w:pStyle w:val="ListParagraph"/>
        <w:numPr>
          <w:ilvl w:val="0"/>
          <w:numId w:val="2"/>
        </w:numPr>
      </w:pPr>
      <w:r w:rsidRPr="000A5A13">
        <w:t>Assess the risks from the use, handling, storage and disposal of substances</w:t>
      </w:r>
    </w:p>
    <w:p w14:paraId="6CF221FF" w14:textId="77777777" w:rsidR="000A5A13" w:rsidRPr="000A5A13" w:rsidRDefault="000A5A13" w:rsidP="003E6265">
      <w:pPr>
        <w:pStyle w:val="ListParagraph"/>
        <w:numPr>
          <w:ilvl w:val="0"/>
          <w:numId w:val="2"/>
        </w:numPr>
      </w:pPr>
      <w:r w:rsidRPr="000A5A13">
        <w:t>Put in place adequate control measures relevant to the substance</w:t>
      </w:r>
    </w:p>
    <w:p w14:paraId="200F3318" w14:textId="77777777" w:rsidR="000A5A13" w:rsidRPr="000A5A13" w:rsidRDefault="000A5A13" w:rsidP="003E6265">
      <w:pPr>
        <w:pStyle w:val="ListParagraph"/>
        <w:numPr>
          <w:ilvl w:val="0"/>
          <w:numId w:val="2"/>
        </w:numPr>
      </w:pPr>
      <w:r w:rsidRPr="000A5A13">
        <w:t>Ensure any equipment provided to control risks is maintained</w:t>
      </w:r>
    </w:p>
    <w:p w14:paraId="0227D226" w14:textId="77777777" w:rsidR="000A5A13" w:rsidRPr="000A5A13" w:rsidRDefault="000A5A13" w:rsidP="003E6265">
      <w:pPr>
        <w:pStyle w:val="ListParagraph"/>
        <w:numPr>
          <w:ilvl w:val="0"/>
          <w:numId w:val="2"/>
        </w:numPr>
      </w:pPr>
      <w:r w:rsidRPr="000A5A13">
        <w:t>Provide adequate information, instruction and training to relevant persons</w:t>
      </w:r>
    </w:p>
    <w:p w14:paraId="4CB5B8A5" w14:textId="77777777" w:rsidR="000A5A13" w:rsidRPr="000A5A13" w:rsidRDefault="000A5A13" w:rsidP="003E6265">
      <w:pPr>
        <w:pStyle w:val="ListParagraph"/>
        <w:numPr>
          <w:ilvl w:val="0"/>
          <w:numId w:val="2"/>
        </w:numPr>
      </w:pPr>
      <w:r w:rsidRPr="000A5A13">
        <w:t>Provide any necessary monitoring and health surveillance</w:t>
      </w:r>
    </w:p>
    <w:p w14:paraId="72797EA9" w14:textId="77777777" w:rsidR="000A5A13" w:rsidRPr="000A5A13" w:rsidRDefault="000A5A13" w:rsidP="003E6265">
      <w:pPr>
        <w:pStyle w:val="ListParagraph"/>
        <w:numPr>
          <w:ilvl w:val="0"/>
          <w:numId w:val="2"/>
        </w:numPr>
      </w:pPr>
      <w:r w:rsidRPr="000A5A13">
        <w:t>Ensure that appropriate emergency procedures are in place</w:t>
      </w:r>
    </w:p>
    <w:p w14:paraId="39FD1FBE" w14:textId="77777777" w:rsidR="000A5A13" w:rsidRPr="000A5A13" w:rsidRDefault="000A5A13" w:rsidP="000A5A13">
      <w:pPr>
        <w:rPr>
          <w:rFonts w:ascii="Arial" w:hAnsi="Arial" w:cs="Arial"/>
        </w:rPr>
      </w:pPr>
    </w:p>
    <w:p w14:paraId="3EB789B9" w14:textId="77777777" w:rsidR="000A5A13" w:rsidRPr="000A5A13" w:rsidRDefault="000A5A13" w:rsidP="00D73B09">
      <w:pPr>
        <w:pStyle w:val="Heading2"/>
      </w:pPr>
      <w:r w:rsidRPr="000A5A13">
        <w:t>INTRODUCTION</w:t>
      </w:r>
    </w:p>
    <w:p w14:paraId="222B65E9" w14:textId="77777777" w:rsidR="000A5A13" w:rsidRPr="000A5A13" w:rsidRDefault="000A5A13" w:rsidP="000A5A13">
      <w:pPr>
        <w:rPr>
          <w:rFonts w:ascii="Arial" w:hAnsi="Arial" w:cs="Arial"/>
          <w:b/>
        </w:rPr>
      </w:pPr>
    </w:p>
    <w:p w14:paraId="75F15E1A" w14:textId="77777777" w:rsidR="000A5A13" w:rsidRPr="000A5A13" w:rsidRDefault="000A5A13" w:rsidP="000A5A13">
      <w:pPr>
        <w:rPr>
          <w:rFonts w:ascii="Arial" w:hAnsi="Arial" w:cs="Arial"/>
        </w:rPr>
      </w:pPr>
      <w:r w:rsidRPr="000A5A13">
        <w:rPr>
          <w:rFonts w:ascii="Arial" w:hAnsi="Arial" w:cs="Arial"/>
        </w:rPr>
        <w:t>Using chemicals or other substances at work can put people’s health at risk, so the law requires employers to control exposure to hazardous substances to prevent ill health and to ensure that dangerous substances do not create a risk, particularly from fire.</w:t>
      </w:r>
    </w:p>
    <w:p w14:paraId="47B41011" w14:textId="77777777" w:rsidR="000A5A13" w:rsidRPr="000A5A13" w:rsidRDefault="000A5A13" w:rsidP="000A5A13">
      <w:pPr>
        <w:rPr>
          <w:rFonts w:ascii="Arial" w:hAnsi="Arial" w:cs="Arial"/>
        </w:rPr>
      </w:pPr>
    </w:p>
    <w:p w14:paraId="61D9497F" w14:textId="77777777" w:rsidR="000A5A13" w:rsidRPr="000A5A13" w:rsidRDefault="000A5A13" w:rsidP="00D73B09">
      <w:pPr>
        <w:pStyle w:val="Heading2"/>
      </w:pPr>
      <w:r w:rsidRPr="000A5A13">
        <w:t>WHAT IS A HAZARDOUS SUBSTANCE</w:t>
      </w:r>
    </w:p>
    <w:p w14:paraId="67E56780" w14:textId="77777777" w:rsidR="000A5A13" w:rsidRPr="000A5A13" w:rsidRDefault="000A5A13" w:rsidP="000A5A13">
      <w:pPr>
        <w:rPr>
          <w:rFonts w:ascii="Arial" w:hAnsi="Arial" w:cs="Arial"/>
        </w:rPr>
      </w:pPr>
    </w:p>
    <w:p w14:paraId="66C07596" w14:textId="77777777" w:rsidR="000A5A13" w:rsidRPr="000A5A13" w:rsidRDefault="000A5A13" w:rsidP="000A5A13">
      <w:pPr>
        <w:rPr>
          <w:rFonts w:ascii="Arial" w:hAnsi="Arial" w:cs="Arial"/>
        </w:rPr>
      </w:pPr>
      <w:r w:rsidRPr="000A5A13">
        <w:rPr>
          <w:rFonts w:ascii="Arial" w:hAnsi="Arial" w:cs="Arial"/>
        </w:rPr>
        <w:t>This has a wide definition and includes:</w:t>
      </w:r>
    </w:p>
    <w:p w14:paraId="006BDE67" w14:textId="77777777" w:rsidR="000A5A13" w:rsidRPr="000A5A13" w:rsidRDefault="000A5A13" w:rsidP="000A5A13">
      <w:pPr>
        <w:rPr>
          <w:rFonts w:ascii="Arial" w:hAnsi="Arial" w:cs="Arial"/>
        </w:rPr>
      </w:pPr>
    </w:p>
    <w:p w14:paraId="453FBFE7" w14:textId="77777777" w:rsidR="000A5A13" w:rsidRPr="000A5A13" w:rsidRDefault="000A5A13" w:rsidP="003E6265">
      <w:pPr>
        <w:pStyle w:val="ListParagraph"/>
        <w:numPr>
          <w:ilvl w:val="0"/>
          <w:numId w:val="3"/>
        </w:numPr>
      </w:pPr>
      <w:r w:rsidRPr="000A5A13">
        <w:t>Substances which have been classified as hazardous under CHIP 4 as very toxic, toxic, harmful, corrosive, sensitising, irritant, carcinogenic, mutagenic or toxic for reproduction</w:t>
      </w:r>
    </w:p>
    <w:p w14:paraId="39B1DA62" w14:textId="77777777" w:rsidR="000A5A13" w:rsidRPr="000A5A13" w:rsidRDefault="000A5A13" w:rsidP="003E6265">
      <w:pPr>
        <w:pStyle w:val="ListParagraph"/>
        <w:numPr>
          <w:ilvl w:val="0"/>
          <w:numId w:val="3"/>
        </w:numPr>
      </w:pPr>
      <w:r w:rsidRPr="000A5A13">
        <w:t>Substances which have a Workplace Exposure Limit set by the Health and Safety Executive</w:t>
      </w:r>
    </w:p>
    <w:p w14:paraId="7713C242" w14:textId="77777777" w:rsidR="000A5A13" w:rsidRPr="000A5A13" w:rsidRDefault="000A5A13" w:rsidP="003E6265">
      <w:pPr>
        <w:pStyle w:val="ListParagraph"/>
        <w:numPr>
          <w:ilvl w:val="0"/>
          <w:numId w:val="3"/>
        </w:numPr>
      </w:pPr>
      <w:r w:rsidRPr="000A5A13">
        <w:t>Biological agents e.g. Hepatitis B, Legionella, Leptospirosis</w:t>
      </w:r>
    </w:p>
    <w:p w14:paraId="4C1043F4" w14:textId="77777777" w:rsidR="000A5A13" w:rsidRPr="000A5A13" w:rsidRDefault="000A5A13" w:rsidP="003E6265">
      <w:pPr>
        <w:pStyle w:val="ListParagraph"/>
        <w:numPr>
          <w:ilvl w:val="0"/>
          <w:numId w:val="3"/>
        </w:numPr>
      </w:pPr>
      <w:r w:rsidRPr="000A5A13">
        <w:t xml:space="preserve">Dusts, when present in substantial concentrations </w:t>
      </w:r>
      <w:proofErr w:type="spellStart"/>
      <w:r w:rsidRPr="000A5A13">
        <w:t>e.g</w:t>
      </w:r>
      <w:proofErr w:type="spellEnd"/>
      <w:r w:rsidRPr="000A5A13">
        <w:t xml:space="preserve"> wood dust</w:t>
      </w:r>
    </w:p>
    <w:p w14:paraId="270BC9B9" w14:textId="77777777" w:rsidR="000A5A13" w:rsidRPr="000A5A13" w:rsidRDefault="000A5A13" w:rsidP="003E6265">
      <w:pPr>
        <w:pStyle w:val="ListParagraph"/>
        <w:numPr>
          <w:ilvl w:val="0"/>
          <w:numId w:val="3"/>
        </w:numPr>
      </w:pPr>
      <w:r w:rsidRPr="000A5A13">
        <w:t>Any other substance, which presents a similar risk to health and safety</w:t>
      </w:r>
    </w:p>
    <w:p w14:paraId="0A468F22" w14:textId="77777777" w:rsidR="000A5A13" w:rsidRPr="000A5A13" w:rsidRDefault="000A5A13" w:rsidP="000A5A13">
      <w:pPr>
        <w:jc w:val="center"/>
        <w:rPr>
          <w:rFonts w:ascii="Arial" w:hAnsi="Arial" w:cs="Arial"/>
          <w:b/>
        </w:rPr>
      </w:pPr>
    </w:p>
    <w:p w14:paraId="4FEDC56C" w14:textId="77777777" w:rsidR="000A5A13" w:rsidRPr="000A5A13" w:rsidRDefault="000A5A13" w:rsidP="00D73B09">
      <w:pPr>
        <w:pStyle w:val="Heading2"/>
      </w:pPr>
      <w:r w:rsidRPr="000A5A13">
        <w:t>WHAT IS A DANGEROUS SUBSTANCE</w:t>
      </w:r>
    </w:p>
    <w:p w14:paraId="6FBB914E" w14:textId="77777777" w:rsidR="000A5A13" w:rsidRPr="000A5A13" w:rsidRDefault="000A5A13" w:rsidP="000A5A13">
      <w:pPr>
        <w:jc w:val="center"/>
        <w:rPr>
          <w:rFonts w:ascii="Arial" w:hAnsi="Arial" w:cs="Arial"/>
          <w:b/>
        </w:rPr>
      </w:pPr>
    </w:p>
    <w:p w14:paraId="09C24BB5" w14:textId="77777777" w:rsidR="000A5A13" w:rsidRPr="000A5A13" w:rsidRDefault="000A5A13" w:rsidP="000A5A13">
      <w:pPr>
        <w:rPr>
          <w:rFonts w:ascii="Arial" w:hAnsi="Arial" w:cs="Arial"/>
          <w:lang w:val="en"/>
        </w:rPr>
      </w:pPr>
      <w:r w:rsidRPr="000A5A13">
        <w:rPr>
          <w:rFonts w:ascii="Arial" w:hAnsi="Arial" w:cs="Arial"/>
          <w:lang w:val="en"/>
        </w:rPr>
        <w:t xml:space="preserve">Dangerous substances are any substances used or present at work that could, if not properly controlled, cause harm to people as a result of a fire or explosion. They can be found in nearly all workplaces and include such things as solvents, paints, </w:t>
      </w:r>
      <w:r w:rsidRPr="000A5A13">
        <w:rPr>
          <w:rFonts w:ascii="Arial" w:hAnsi="Arial" w:cs="Arial"/>
          <w:lang w:val="en"/>
        </w:rPr>
        <w:lastRenderedPageBreak/>
        <w:t>varnishes, flammable gases, such as liquid petroleum gas (LPG), dusts from machining and sanding operations and dusts from foodstuffs.</w:t>
      </w:r>
    </w:p>
    <w:p w14:paraId="7DDF27A8" w14:textId="77777777" w:rsidR="000A5A13" w:rsidRPr="000A5A13" w:rsidRDefault="000A5A13" w:rsidP="000A5A13">
      <w:pPr>
        <w:rPr>
          <w:rFonts w:ascii="Arial" w:hAnsi="Arial" w:cs="Arial"/>
          <w:lang w:val="en"/>
        </w:rPr>
      </w:pPr>
    </w:p>
    <w:p w14:paraId="75014E1E" w14:textId="77777777" w:rsidR="000A5A13" w:rsidRPr="000A5A13" w:rsidRDefault="000A5A13" w:rsidP="000A5A13">
      <w:pPr>
        <w:rPr>
          <w:rFonts w:ascii="Arial" w:hAnsi="Arial" w:cs="Arial"/>
        </w:rPr>
      </w:pPr>
      <w:r w:rsidRPr="000A5A13">
        <w:rPr>
          <w:rFonts w:ascii="Arial" w:hAnsi="Arial" w:cs="Arial"/>
        </w:rPr>
        <w:t>A dangerous substance is defined as one of the following:</w:t>
      </w:r>
    </w:p>
    <w:p w14:paraId="4E1EB8ED" w14:textId="77777777" w:rsidR="000A5A13" w:rsidRPr="000A5A13" w:rsidRDefault="000A5A13" w:rsidP="000A5A13">
      <w:pPr>
        <w:rPr>
          <w:rFonts w:ascii="Arial" w:hAnsi="Arial" w:cs="Arial"/>
        </w:rPr>
      </w:pPr>
    </w:p>
    <w:p w14:paraId="0BA948D2" w14:textId="77777777" w:rsidR="000A5A13" w:rsidRPr="000A5A13" w:rsidRDefault="000A5A13" w:rsidP="003E6265">
      <w:pPr>
        <w:pStyle w:val="ListParagraph"/>
        <w:numPr>
          <w:ilvl w:val="0"/>
          <w:numId w:val="4"/>
        </w:numPr>
      </w:pPr>
      <w:r w:rsidRPr="000A5A13">
        <w:t>A substance or preparation which is explosive, oxidising, extremely flammable, highly flammable or flammable, whether or not that substance or preparation is classified under the CHIP Regulations</w:t>
      </w:r>
    </w:p>
    <w:p w14:paraId="785B6944" w14:textId="77777777" w:rsidR="000A5A13" w:rsidRPr="000A5A13" w:rsidRDefault="000A5A13" w:rsidP="003E6265">
      <w:pPr>
        <w:pStyle w:val="ListParagraph"/>
        <w:numPr>
          <w:ilvl w:val="0"/>
          <w:numId w:val="4"/>
        </w:numPr>
      </w:pPr>
      <w:r w:rsidRPr="000A5A13">
        <w:t xml:space="preserve">A substance or preparation which because of its </w:t>
      </w:r>
      <w:proofErr w:type="spellStart"/>
      <w:r w:rsidRPr="000A5A13">
        <w:t>physico</w:t>
      </w:r>
      <w:proofErr w:type="spellEnd"/>
      <w:r w:rsidRPr="000A5A13">
        <w:t>-chemical or chemical properties and the way it is used or is present at the workplace creates a risk</w:t>
      </w:r>
    </w:p>
    <w:p w14:paraId="65E252C2" w14:textId="77777777" w:rsidR="000A5A13" w:rsidRPr="000A5A13" w:rsidRDefault="000A5A13" w:rsidP="003E6265">
      <w:pPr>
        <w:pStyle w:val="ListParagraph"/>
        <w:numPr>
          <w:ilvl w:val="0"/>
          <w:numId w:val="4"/>
        </w:numPr>
      </w:pPr>
      <w:r w:rsidRPr="000A5A13">
        <w:t>Any dust, whether in the form of solid particles or fibrous materials or otherwise, which can form an explosive mixture with air or an explosive atmosphere</w:t>
      </w:r>
    </w:p>
    <w:p w14:paraId="368DBC76" w14:textId="77777777" w:rsidR="000A5A13" w:rsidRPr="000A5A13" w:rsidRDefault="000A5A13" w:rsidP="000A5A13">
      <w:pPr>
        <w:rPr>
          <w:rFonts w:ascii="Arial" w:hAnsi="Arial" w:cs="Arial"/>
        </w:rPr>
      </w:pPr>
    </w:p>
    <w:p w14:paraId="7683C87D" w14:textId="77777777" w:rsidR="000A5A13" w:rsidRPr="000A5A13" w:rsidRDefault="000A5A13" w:rsidP="00D73B09">
      <w:pPr>
        <w:pStyle w:val="Heading2"/>
      </w:pPr>
      <w:r w:rsidRPr="000A5A13">
        <w:t>RADIOACTIVE SUBSTANCE (SECONDARY SCHOOLS)</w:t>
      </w:r>
    </w:p>
    <w:p w14:paraId="38AF6A82" w14:textId="77777777" w:rsidR="000A5A13" w:rsidRPr="000A5A13" w:rsidRDefault="000A5A13" w:rsidP="000A5A13">
      <w:pPr>
        <w:jc w:val="center"/>
        <w:rPr>
          <w:rFonts w:ascii="Arial" w:hAnsi="Arial" w:cs="Arial"/>
          <w:b/>
        </w:rPr>
      </w:pPr>
    </w:p>
    <w:p w14:paraId="3C95C3E2" w14:textId="77777777" w:rsidR="000A5A13" w:rsidRPr="000A5A13" w:rsidRDefault="000A5A13" w:rsidP="000A5A13">
      <w:pPr>
        <w:rPr>
          <w:rFonts w:ascii="Arial" w:hAnsi="Arial" w:cs="Arial"/>
        </w:rPr>
      </w:pPr>
      <w:r w:rsidRPr="000A5A13">
        <w:rPr>
          <w:rFonts w:ascii="Arial" w:hAnsi="Arial" w:cs="Arial"/>
        </w:rPr>
        <w:t xml:space="preserve">Secondary schools may hold radioactive substances. </w:t>
      </w:r>
      <w:r w:rsidRPr="000A5A13">
        <w:rPr>
          <w:rFonts w:ascii="Arial" w:hAnsi="Arial" w:cs="Arial"/>
          <w:lang w:eastAsia="en-GB"/>
        </w:rPr>
        <w:t xml:space="preserve">Each establishment should have a nominated Radiation Protection Supervisor (RPS) to have day-to-day responsibility for the safe storage, use and monitoring of radioactive sources. </w:t>
      </w:r>
    </w:p>
    <w:p w14:paraId="588899F4" w14:textId="77777777" w:rsidR="000A5A13" w:rsidRPr="000A5A13" w:rsidRDefault="000A5A13" w:rsidP="000A5A13">
      <w:pPr>
        <w:autoSpaceDE w:val="0"/>
        <w:autoSpaceDN w:val="0"/>
        <w:adjustRightInd w:val="0"/>
        <w:rPr>
          <w:rFonts w:ascii="Arial" w:hAnsi="Arial" w:cs="Arial"/>
          <w:lang w:eastAsia="en-GB"/>
        </w:rPr>
      </w:pPr>
    </w:p>
    <w:p w14:paraId="0B871237" w14:textId="77777777" w:rsidR="000A5A13" w:rsidRPr="000A5A13" w:rsidRDefault="000A5A13" w:rsidP="000A5A13">
      <w:pPr>
        <w:autoSpaceDE w:val="0"/>
        <w:autoSpaceDN w:val="0"/>
        <w:adjustRightInd w:val="0"/>
        <w:rPr>
          <w:rFonts w:ascii="Arial" w:hAnsi="Arial" w:cs="Arial"/>
          <w:lang w:eastAsia="en-GB"/>
        </w:rPr>
      </w:pPr>
      <w:r w:rsidRPr="000A5A13">
        <w:rPr>
          <w:rFonts w:ascii="Arial" w:hAnsi="Arial" w:cs="Arial"/>
          <w:lang w:eastAsia="en-GB"/>
        </w:rPr>
        <w:t>The RPS should be aware of the hazards, risk assessments and control measures associated with each radioactive source in his or her care.</w:t>
      </w:r>
    </w:p>
    <w:p w14:paraId="57D28306" w14:textId="77777777" w:rsidR="000A5A13" w:rsidRPr="000A5A13" w:rsidRDefault="000A5A13" w:rsidP="000A5A13">
      <w:pPr>
        <w:autoSpaceDE w:val="0"/>
        <w:autoSpaceDN w:val="0"/>
        <w:adjustRightInd w:val="0"/>
        <w:rPr>
          <w:rFonts w:ascii="Arial" w:hAnsi="Arial" w:cs="Arial"/>
          <w:lang w:eastAsia="en-GB"/>
        </w:rPr>
      </w:pPr>
    </w:p>
    <w:p w14:paraId="41F95C1D" w14:textId="77777777" w:rsidR="000A5A13" w:rsidRPr="000A5A13" w:rsidRDefault="000A5A13" w:rsidP="000A5A13">
      <w:pPr>
        <w:autoSpaceDE w:val="0"/>
        <w:autoSpaceDN w:val="0"/>
        <w:adjustRightInd w:val="0"/>
        <w:rPr>
          <w:rFonts w:ascii="Arial" w:hAnsi="Arial" w:cs="Arial"/>
          <w:bCs/>
          <w:lang w:eastAsia="en-GB"/>
        </w:rPr>
      </w:pPr>
      <w:r w:rsidRPr="000A5A13">
        <w:rPr>
          <w:rFonts w:ascii="Arial" w:hAnsi="Arial" w:cs="Arial"/>
          <w:lang w:eastAsia="en-GB"/>
        </w:rPr>
        <w:t xml:space="preserve">All secondary schools that hold radioactive substances are required to apply the appropriate regulations by making reference to CLEAPPS guidance L93: </w:t>
      </w:r>
      <w:r w:rsidRPr="000A5A13">
        <w:rPr>
          <w:rFonts w:ascii="Arial" w:hAnsi="Arial" w:cs="Arial"/>
          <w:bCs/>
          <w:lang w:eastAsia="en-GB"/>
        </w:rPr>
        <w:t>Managing Ionising Radiations and Radioactive Substances in Schools, etc</w:t>
      </w:r>
    </w:p>
    <w:p w14:paraId="164FA3B2" w14:textId="77777777" w:rsidR="000A5A13" w:rsidRPr="000A5A13" w:rsidRDefault="000A5A13" w:rsidP="000A5A13">
      <w:pPr>
        <w:autoSpaceDE w:val="0"/>
        <w:autoSpaceDN w:val="0"/>
        <w:adjustRightInd w:val="0"/>
        <w:rPr>
          <w:rFonts w:ascii="BookAntiqua" w:hAnsi="BookAntiqua" w:cs="BookAntiqua"/>
          <w:lang w:eastAsia="en-GB"/>
        </w:rPr>
      </w:pPr>
    </w:p>
    <w:p w14:paraId="0847B15E" w14:textId="77777777" w:rsidR="000A5A13" w:rsidRPr="000A5A13" w:rsidRDefault="000A5A13" w:rsidP="00D73B09">
      <w:pPr>
        <w:pStyle w:val="Heading2"/>
      </w:pPr>
      <w:r w:rsidRPr="000A5A13">
        <w:t xml:space="preserve">MATERIAL SAFETY DATA SHEETS </w:t>
      </w:r>
    </w:p>
    <w:p w14:paraId="416C247C" w14:textId="77777777" w:rsidR="000A5A13" w:rsidRPr="000A5A13" w:rsidRDefault="000A5A13" w:rsidP="000A5A13">
      <w:pPr>
        <w:rPr>
          <w:rFonts w:ascii="Arial" w:hAnsi="Arial" w:cs="Arial"/>
          <w:b/>
        </w:rPr>
      </w:pPr>
    </w:p>
    <w:p w14:paraId="6CC091DF" w14:textId="77777777" w:rsidR="000A5A13" w:rsidRPr="000A5A13" w:rsidRDefault="000A5A13" w:rsidP="000A5A13">
      <w:pPr>
        <w:rPr>
          <w:rFonts w:ascii="Arial" w:hAnsi="Arial" w:cs="Arial"/>
        </w:rPr>
      </w:pPr>
      <w:r w:rsidRPr="000A5A13">
        <w:rPr>
          <w:rFonts w:ascii="Arial" w:hAnsi="Arial" w:cs="Arial"/>
        </w:rPr>
        <w:t>Manufacturers and suppliers are required by law to provide material safety data sheets for all the hazardous substances they manufacture or supply. These must be obtained for all hazardous substances purchased for use by employees and students. The material safety data sheet provides:</w:t>
      </w:r>
    </w:p>
    <w:p w14:paraId="32A8F646" w14:textId="77777777" w:rsidR="000A5A13" w:rsidRPr="000A5A13" w:rsidRDefault="000A5A13" w:rsidP="000A5A13">
      <w:pPr>
        <w:rPr>
          <w:rFonts w:ascii="Arial" w:hAnsi="Arial" w:cs="Arial"/>
        </w:rPr>
      </w:pPr>
    </w:p>
    <w:p w14:paraId="16FCA264" w14:textId="77777777" w:rsidR="000A5A13" w:rsidRPr="000A5A13" w:rsidRDefault="000A5A13" w:rsidP="003E6265">
      <w:pPr>
        <w:pStyle w:val="ListParagraph"/>
        <w:numPr>
          <w:ilvl w:val="0"/>
          <w:numId w:val="5"/>
        </w:numPr>
      </w:pPr>
      <w:r w:rsidRPr="000A5A13">
        <w:t>Detailed information regarding the potential that the substance has to cause harm</w:t>
      </w:r>
    </w:p>
    <w:p w14:paraId="74EE8A53" w14:textId="77777777" w:rsidR="000A5A13" w:rsidRPr="000A5A13" w:rsidRDefault="000A5A13" w:rsidP="003E6265">
      <w:pPr>
        <w:pStyle w:val="ListParagraph"/>
        <w:numPr>
          <w:ilvl w:val="0"/>
          <w:numId w:val="5"/>
        </w:numPr>
      </w:pPr>
      <w:r w:rsidRPr="000A5A13">
        <w:t>The information needed to make an assessment of the risk to health and safety which the substance presents when it is in use.</w:t>
      </w:r>
    </w:p>
    <w:p w14:paraId="7E3D9499" w14:textId="77777777" w:rsidR="000A5A13" w:rsidRPr="000A5A13" w:rsidRDefault="000A5A13" w:rsidP="000A5A13">
      <w:pPr>
        <w:rPr>
          <w:rFonts w:ascii="Arial" w:hAnsi="Arial" w:cs="Arial"/>
        </w:rPr>
      </w:pPr>
    </w:p>
    <w:p w14:paraId="1B7ABAEE" w14:textId="77777777" w:rsidR="000A5A13" w:rsidRPr="000A5A13" w:rsidRDefault="000A5A13" w:rsidP="000A5A13">
      <w:pPr>
        <w:rPr>
          <w:rFonts w:ascii="Arial" w:hAnsi="Arial" w:cs="Arial"/>
        </w:rPr>
      </w:pPr>
      <w:r w:rsidRPr="000A5A13">
        <w:rPr>
          <w:rFonts w:ascii="Arial" w:hAnsi="Arial" w:cs="Arial"/>
        </w:rPr>
        <w:t>A MSDS should be provided free of charge on paper or electronically. A MSDS should provide the necessary information about the substance that will enable a suitable and sufficient risk assessment to be undertaken.</w:t>
      </w:r>
    </w:p>
    <w:p w14:paraId="4E61EDFD" w14:textId="77777777" w:rsidR="000A5A13" w:rsidRPr="000A5A13" w:rsidRDefault="000A5A13" w:rsidP="000A5A13">
      <w:pPr>
        <w:rPr>
          <w:rFonts w:ascii="Arial" w:hAnsi="Arial" w:cs="Arial"/>
          <w:b/>
        </w:rPr>
      </w:pPr>
    </w:p>
    <w:p w14:paraId="1DF3DF39" w14:textId="77777777" w:rsidR="000A5A13" w:rsidRPr="000A5A13" w:rsidRDefault="000A5A13" w:rsidP="00D73B09">
      <w:pPr>
        <w:pStyle w:val="Heading2"/>
      </w:pPr>
      <w:r w:rsidRPr="000A5A13">
        <w:t>RISK ASSESSMENT</w:t>
      </w:r>
    </w:p>
    <w:p w14:paraId="2FC75F28" w14:textId="77777777" w:rsidR="000A5A13" w:rsidRPr="000A5A13" w:rsidRDefault="000A5A13" w:rsidP="000A5A13">
      <w:pPr>
        <w:rPr>
          <w:rFonts w:ascii="Arial" w:hAnsi="Arial" w:cs="Arial"/>
          <w:b/>
        </w:rPr>
      </w:pPr>
    </w:p>
    <w:p w14:paraId="0E9A4605" w14:textId="77777777" w:rsidR="000A5A13" w:rsidRPr="000A5A13" w:rsidRDefault="000A5A13" w:rsidP="00D73B09">
      <w:pPr>
        <w:pStyle w:val="Heading3"/>
      </w:pPr>
      <w:r w:rsidRPr="000A5A13">
        <w:t>Hazardous Substances</w:t>
      </w:r>
    </w:p>
    <w:p w14:paraId="4F7CE20A" w14:textId="77777777" w:rsidR="000A5A13" w:rsidRPr="000A5A13" w:rsidRDefault="000A5A13" w:rsidP="000A5A13">
      <w:pPr>
        <w:rPr>
          <w:rFonts w:ascii="Arial" w:hAnsi="Arial" w:cs="Arial"/>
          <w:b/>
        </w:rPr>
      </w:pPr>
      <w:r w:rsidRPr="000A5A13">
        <w:rPr>
          <w:rFonts w:ascii="Arial" w:hAnsi="Arial" w:cs="Arial"/>
        </w:rPr>
        <w:t>A risk assessment is not just a paper exercise. It’s about taking sensible steps to prevent ill health. It is necessary to know how workers are exposed, and to how much, before deciding whether to do anything to reduce their exposure.</w:t>
      </w:r>
    </w:p>
    <w:p w14:paraId="04F88AA1" w14:textId="77777777" w:rsidR="000A5A13" w:rsidRPr="000A5A13" w:rsidRDefault="000A5A13" w:rsidP="000A5A13">
      <w:pPr>
        <w:rPr>
          <w:rFonts w:ascii="Arial" w:hAnsi="Arial" w:cs="Arial"/>
        </w:rPr>
      </w:pPr>
    </w:p>
    <w:p w14:paraId="4DEAF2AB" w14:textId="77777777" w:rsidR="000A5A13" w:rsidRPr="000A5A13" w:rsidRDefault="000A5A13" w:rsidP="000A5A13">
      <w:pPr>
        <w:rPr>
          <w:rFonts w:ascii="Arial" w:hAnsi="Arial" w:cs="Arial"/>
        </w:rPr>
      </w:pPr>
      <w:r w:rsidRPr="000A5A13">
        <w:rPr>
          <w:rFonts w:ascii="Arial" w:hAnsi="Arial" w:cs="Arial"/>
        </w:rPr>
        <w:t>The following checklist outlines the details that must be considered as part of an assessment:</w:t>
      </w:r>
    </w:p>
    <w:p w14:paraId="496C5C18" w14:textId="77777777" w:rsidR="000A5A13" w:rsidRPr="000A5A13" w:rsidRDefault="000A5A13" w:rsidP="000A5A13">
      <w:pPr>
        <w:rPr>
          <w:rFonts w:ascii="Arial" w:hAnsi="Arial" w:cs="Arial"/>
          <w:b/>
        </w:rPr>
      </w:pPr>
    </w:p>
    <w:tbl>
      <w:tblPr>
        <w:tblStyle w:val="TableGrid"/>
        <w:tblW w:w="9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Hazardous Substances"/>
      </w:tblPr>
      <w:tblGrid>
        <w:gridCol w:w="1008"/>
        <w:gridCol w:w="4050"/>
        <w:gridCol w:w="4050"/>
      </w:tblGrid>
      <w:tr w:rsidR="000A5A13" w:rsidRPr="000A5A13" w14:paraId="7FD18EC9" w14:textId="77777777" w:rsidTr="003C1085">
        <w:trPr>
          <w:tblHeader/>
        </w:trPr>
        <w:tc>
          <w:tcPr>
            <w:tcW w:w="1008" w:type="dxa"/>
          </w:tcPr>
          <w:p w14:paraId="5D15D39E" w14:textId="77777777" w:rsidR="000A5A13" w:rsidRPr="000A5A13" w:rsidRDefault="000A5A13" w:rsidP="00D73B09">
            <w:pPr>
              <w:pStyle w:val="Tableparagraph"/>
              <w:jc w:val="center"/>
            </w:pPr>
            <w:r w:rsidRPr="000A5A13">
              <w:t>1</w:t>
            </w:r>
          </w:p>
        </w:tc>
        <w:tc>
          <w:tcPr>
            <w:tcW w:w="4050" w:type="dxa"/>
          </w:tcPr>
          <w:p w14:paraId="29643881" w14:textId="77777777" w:rsidR="000A5A13" w:rsidRPr="000A5A13" w:rsidRDefault="000A5A13" w:rsidP="00D73B09">
            <w:pPr>
              <w:pStyle w:val="Tableparagraph"/>
            </w:pPr>
            <w:r w:rsidRPr="000A5A13">
              <w:t>What substances are present and in what form</w:t>
            </w:r>
          </w:p>
        </w:tc>
        <w:tc>
          <w:tcPr>
            <w:tcW w:w="4050" w:type="dxa"/>
          </w:tcPr>
          <w:p w14:paraId="04D87A1E" w14:textId="77777777" w:rsidR="000A5A13" w:rsidRPr="000A5A13" w:rsidRDefault="000A5A13" w:rsidP="00D73B09">
            <w:pPr>
              <w:pStyle w:val="Tableparagraph"/>
            </w:pPr>
            <w:r w:rsidRPr="000A5A13">
              <w:t>Check inventory of substances</w:t>
            </w:r>
          </w:p>
        </w:tc>
      </w:tr>
      <w:tr w:rsidR="000A5A13" w:rsidRPr="000A5A13" w14:paraId="0A3F5B42" w14:textId="77777777" w:rsidTr="003C1085">
        <w:tc>
          <w:tcPr>
            <w:tcW w:w="1008" w:type="dxa"/>
          </w:tcPr>
          <w:p w14:paraId="255FB693" w14:textId="77777777" w:rsidR="000A5A13" w:rsidRPr="000A5A13" w:rsidRDefault="000A5A13" w:rsidP="00D73B09">
            <w:pPr>
              <w:pStyle w:val="Tableparagraph"/>
              <w:jc w:val="center"/>
            </w:pPr>
            <w:r w:rsidRPr="000A5A13">
              <w:t>2</w:t>
            </w:r>
          </w:p>
        </w:tc>
        <w:tc>
          <w:tcPr>
            <w:tcW w:w="4050" w:type="dxa"/>
          </w:tcPr>
          <w:p w14:paraId="63EBDB20" w14:textId="77777777" w:rsidR="000A5A13" w:rsidRPr="000A5A13" w:rsidRDefault="000A5A13" w:rsidP="00D73B09">
            <w:pPr>
              <w:pStyle w:val="Tableparagraph"/>
            </w:pPr>
            <w:r w:rsidRPr="000A5A13">
              <w:t>What harmful effects are possible</w:t>
            </w:r>
          </w:p>
        </w:tc>
        <w:tc>
          <w:tcPr>
            <w:tcW w:w="4050" w:type="dxa"/>
          </w:tcPr>
          <w:p w14:paraId="6A423D87" w14:textId="77777777" w:rsidR="000A5A13" w:rsidRPr="000A5A13" w:rsidRDefault="000A5A13" w:rsidP="00D73B09">
            <w:pPr>
              <w:pStyle w:val="Tableparagraph"/>
            </w:pPr>
            <w:r w:rsidRPr="000A5A13">
              <w:t>Check MSDS</w:t>
            </w:r>
          </w:p>
        </w:tc>
      </w:tr>
      <w:tr w:rsidR="000A5A13" w:rsidRPr="000A5A13" w14:paraId="73658AD9" w14:textId="77777777" w:rsidTr="003C1085">
        <w:tc>
          <w:tcPr>
            <w:tcW w:w="1008" w:type="dxa"/>
          </w:tcPr>
          <w:p w14:paraId="3B9CA614" w14:textId="77777777" w:rsidR="000A5A13" w:rsidRPr="000A5A13" w:rsidRDefault="000A5A13" w:rsidP="00D73B09">
            <w:pPr>
              <w:pStyle w:val="Tableparagraph"/>
              <w:jc w:val="center"/>
            </w:pPr>
            <w:r w:rsidRPr="000A5A13">
              <w:t>3</w:t>
            </w:r>
          </w:p>
        </w:tc>
        <w:tc>
          <w:tcPr>
            <w:tcW w:w="4050" w:type="dxa"/>
          </w:tcPr>
          <w:p w14:paraId="039C2277" w14:textId="77777777" w:rsidR="000A5A13" w:rsidRPr="000A5A13" w:rsidRDefault="000A5A13" w:rsidP="00D73B09">
            <w:pPr>
              <w:pStyle w:val="Tableparagraph"/>
            </w:pPr>
            <w:r w:rsidRPr="000A5A13">
              <w:t xml:space="preserve">Where and how are substances used, handled, stored and disposed </w:t>
            </w:r>
          </w:p>
        </w:tc>
        <w:tc>
          <w:tcPr>
            <w:tcW w:w="4050" w:type="dxa"/>
          </w:tcPr>
          <w:p w14:paraId="17E2D080" w14:textId="77777777" w:rsidR="000A5A13" w:rsidRPr="000A5A13" w:rsidRDefault="000A5A13" w:rsidP="00D73B09">
            <w:pPr>
              <w:pStyle w:val="Tableparagraph"/>
            </w:pPr>
            <w:r w:rsidRPr="000A5A13">
              <w:t>Check MSDS</w:t>
            </w:r>
          </w:p>
        </w:tc>
      </w:tr>
      <w:tr w:rsidR="000A5A13" w:rsidRPr="000A5A13" w14:paraId="48661416" w14:textId="77777777" w:rsidTr="003C1085">
        <w:tc>
          <w:tcPr>
            <w:tcW w:w="1008" w:type="dxa"/>
          </w:tcPr>
          <w:p w14:paraId="198CAA8F" w14:textId="77777777" w:rsidR="000A5A13" w:rsidRPr="000A5A13" w:rsidRDefault="000A5A13" w:rsidP="00D73B09">
            <w:pPr>
              <w:pStyle w:val="Tableparagraph"/>
              <w:jc w:val="center"/>
            </w:pPr>
            <w:r w:rsidRPr="000A5A13">
              <w:t>4</w:t>
            </w:r>
          </w:p>
        </w:tc>
        <w:tc>
          <w:tcPr>
            <w:tcW w:w="4050" w:type="dxa"/>
          </w:tcPr>
          <w:p w14:paraId="4477F003" w14:textId="77777777" w:rsidR="000A5A13" w:rsidRPr="000A5A13" w:rsidRDefault="000A5A13" w:rsidP="00D73B09">
            <w:pPr>
              <w:pStyle w:val="Tableparagraph"/>
            </w:pPr>
            <w:r w:rsidRPr="000A5A13">
              <w:t>What harmful substances are given off (e.g. dust, fume, liquid)</w:t>
            </w:r>
          </w:p>
        </w:tc>
        <w:tc>
          <w:tcPr>
            <w:tcW w:w="4050" w:type="dxa"/>
          </w:tcPr>
          <w:p w14:paraId="483F888B" w14:textId="77777777" w:rsidR="000A5A13" w:rsidRPr="000A5A13" w:rsidRDefault="000A5A13" w:rsidP="00D73B09">
            <w:pPr>
              <w:pStyle w:val="Tableparagraph"/>
            </w:pPr>
            <w:r w:rsidRPr="000A5A13">
              <w:t xml:space="preserve">Check existing data sources and previous work experience </w:t>
            </w:r>
          </w:p>
        </w:tc>
      </w:tr>
      <w:tr w:rsidR="000A5A13" w:rsidRPr="000A5A13" w14:paraId="0D8FE7FE" w14:textId="77777777" w:rsidTr="003C1085">
        <w:tc>
          <w:tcPr>
            <w:tcW w:w="1008" w:type="dxa"/>
          </w:tcPr>
          <w:p w14:paraId="0F1D76CC" w14:textId="77777777" w:rsidR="000A5A13" w:rsidRPr="000A5A13" w:rsidRDefault="000A5A13" w:rsidP="00D73B09">
            <w:pPr>
              <w:pStyle w:val="Tableparagraph"/>
              <w:jc w:val="center"/>
            </w:pPr>
            <w:r w:rsidRPr="000A5A13">
              <w:t>5</w:t>
            </w:r>
          </w:p>
        </w:tc>
        <w:tc>
          <w:tcPr>
            <w:tcW w:w="4050" w:type="dxa"/>
          </w:tcPr>
          <w:p w14:paraId="78632BAD" w14:textId="77777777" w:rsidR="000A5A13" w:rsidRPr="000A5A13" w:rsidRDefault="000A5A13" w:rsidP="00D73B09">
            <w:pPr>
              <w:pStyle w:val="Tableparagraph"/>
            </w:pPr>
            <w:r w:rsidRPr="000A5A13">
              <w:t>Who could be affected, to what extent and for how long</w:t>
            </w:r>
          </w:p>
        </w:tc>
        <w:tc>
          <w:tcPr>
            <w:tcW w:w="4050" w:type="dxa"/>
          </w:tcPr>
          <w:p w14:paraId="0F8F7533" w14:textId="77777777" w:rsidR="000A5A13" w:rsidRPr="000A5A13" w:rsidRDefault="000A5A13" w:rsidP="00D73B09">
            <w:pPr>
              <w:pStyle w:val="Tableparagraph"/>
            </w:pPr>
            <w:r w:rsidRPr="000A5A13">
              <w:t>Understand and examine work activities</w:t>
            </w:r>
          </w:p>
        </w:tc>
      </w:tr>
      <w:tr w:rsidR="000A5A13" w:rsidRPr="000A5A13" w14:paraId="795C214F" w14:textId="77777777" w:rsidTr="003C1085">
        <w:tc>
          <w:tcPr>
            <w:tcW w:w="1008" w:type="dxa"/>
          </w:tcPr>
          <w:p w14:paraId="64C3B32B" w14:textId="77777777" w:rsidR="000A5A13" w:rsidRPr="000A5A13" w:rsidRDefault="000A5A13" w:rsidP="00D73B09">
            <w:pPr>
              <w:pStyle w:val="Tableparagraph"/>
              <w:jc w:val="center"/>
            </w:pPr>
            <w:r w:rsidRPr="000A5A13">
              <w:t>6</w:t>
            </w:r>
          </w:p>
        </w:tc>
        <w:tc>
          <w:tcPr>
            <w:tcW w:w="4050" w:type="dxa"/>
          </w:tcPr>
          <w:p w14:paraId="42BD65CB" w14:textId="77777777" w:rsidR="000A5A13" w:rsidRPr="000A5A13" w:rsidRDefault="000A5A13" w:rsidP="00D73B09">
            <w:pPr>
              <w:pStyle w:val="Tableparagraph"/>
            </w:pPr>
            <w:r w:rsidRPr="000A5A13">
              <w:t>Under what circumstances</w:t>
            </w:r>
          </w:p>
        </w:tc>
        <w:tc>
          <w:tcPr>
            <w:tcW w:w="4050" w:type="dxa"/>
          </w:tcPr>
          <w:p w14:paraId="76F6E92C" w14:textId="77777777" w:rsidR="000A5A13" w:rsidRPr="000A5A13" w:rsidRDefault="000A5A13" w:rsidP="00D73B09">
            <w:pPr>
              <w:pStyle w:val="Tableparagraph"/>
            </w:pPr>
            <w:r w:rsidRPr="000A5A13">
              <w:t>Determine work location and existing environmental conditions</w:t>
            </w:r>
          </w:p>
        </w:tc>
      </w:tr>
      <w:tr w:rsidR="000A5A13" w:rsidRPr="000A5A13" w14:paraId="765BE2BF" w14:textId="77777777" w:rsidTr="003C1085">
        <w:tc>
          <w:tcPr>
            <w:tcW w:w="1008" w:type="dxa"/>
          </w:tcPr>
          <w:p w14:paraId="5E76DC4B" w14:textId="77777777" w:rsidR="000A5A13" w:rsidRPr="000A5A13" w:rsidRDefault="000A5A13" w:rsidP="00D73B09">
            <w:pPr>
              <w:pStyle w:val="Tableparagraph"/>
              <w:jc w:val="center"/>
            </w:pPr>
            <w:r w:rsidRPr="000A5A13">
              <w:t>7</w:t>
            </w:r>
          </w:p>
        </w:tc>
        <w:tc>
          <w:tcPr>
            <w:tcW w:w="4050" w:type="dxa"/>
          </w:tcPr>
          <w:p w14:paraId="10EE082F" w14:textId="77777777" w:rsidR="000A5A13" w:rsidRPr="000A5A13" w:rsidRDefault="000A5A13" w:rsidP="00D73B09">
            <w:pPr>
              <w:pStyle w:val="Tableparagraph"/>
            </w:pPr>
            <w:r w:rsidRPr="000A5A13">
              <w:t>How likely is it that exposure will happen</w:t>
            </w:r>
          </w:p>
        </w:tc>
        <w:tc>
          <w:tcPr>
            <w:tcW w:w="4050" w:type="dxa"/>
          </w:tcPr>
          <w:p w14:paraId="16BCABDF" w14:textId="77777777" w:rsidR="000A5A13" w:rsidRPr="000A5A13" w:rsidRDefault="000A5A13" w:rsidP="00D73B09">
            <w:pPr>
              <w:pStyle w:val="Tableparagraph"/>
            </w:pPr>
            <w:r w:rsidRPr="000A5A13">
              <w:t>Check how frequently activity is carried out and for how long</w:t>
            </w:r>
          </w:p>
          <w:p w14:paraId="5F1A57B6" w14:textId="77777777" w:rsidR="000A5A13" w:rsidRPr="000A5A13" w:rsidRDefault="000A5A13" w:rsidP="00D73B09">
            <w:pPr>
              <w:pStyle w:val="Tableparagraph"/>
            </w:pPr>
          </w:p>
          <w:p w14:paraId="10A3C8D2" w14:textId="77777777" w:rsidR="000A5A13" w:rsidRPr="000A5A13" w:rsidRDefault="000A5A13" w:rsidP="00D73B09">
            <w:pPr>
              <w:pStyle w:val="Tableparagraph"/>
            </w:pPr>
            <w:r w:rsidRPr="000A5A13">
              <w:t>Determine current control that are used</w:t>
            </w:r>
          </w:p>
        </w:tc>
      </w:tr>
      <w:tr w:rsidR="000A5A13" w:rsidRPr="000A5A13" w14:paraId="0984400D" w14:textId="77777777" w:rsidTr="003C1085">
        <w:tc>
          <w:tcPr>
            <w:tcW w:w="9108" w:type="dxa"/>
            <w:gridSpan w:val="3"/>
          </w:tcPr>
          <w:p w14:paraId="3E16BE03" w14:textId="77777777" w:rsidR="000A5A13" w:rsidRPr="000A5A13" w:rsidRDefault="000A5A13" w:rsidP="00D73B09">
            <w:pPr>
              <w:pStyle w:val="Tableparagraph"/>
            </w:pPr>
            <w:r w:rsidRPr="000A5A13">
              <w:rPr>
                <w:b/>
              </w:rPr>
              <w:t xml:space="preserve">NOTE: </w:t>
            </w:r>
            <w:r w:rsidRPr="000A5A13">
              <w:t>Substances can be inhaled, ingested, absorbed or injected</w:t>
            </w:r>
          </w:p>
        </w:tc>
      </w:tr>
    </w:tbl>
    <w:p w14:paraId="3199E6B9" w14:textId="77777777" w:rsidR="000A5A13" w:rsidRPr="000A5A13" w:rsidRDefault="000A5A13" w:rsidP="000A5A13">
      <w:pPr>
        <w:rPr>
          <w:rFonts w:ascii="Arial" w:hAnsi="Arial" w:cs="Arial"/>
          <w:b/>
        </w:rPr>
      </w:pPr>
      <w:bookmarkStart w:id="0" w:name="_GoBack"/>
      <w:bookmarkEnd w:id="0"/>
    </w:p>
    <w:p w14:paraId="7835234A" w14:textId="77777777" w:rsidR="000A5A13" w:rsidRPr="000A5A13" w:rsidRDefault="000A5A13" w:rsidP="000A5A13">
      <w:pPr>
        <w:rPr>
          <w:rFonts w:ascii="Arial" w:hAnsi="Arial" w:cs="Arial"/>
        </w:rPr>
      </w:pPr>
      <w:r w:rsidRPr="000A5A13">
        <w:rPr>
          <w:rFonts w:ascii="Arial" w:hAnsi="Arial" w:cs="Arial"/>
        </w:rPr>
        <w:t>Appendix A contains a sample COSHH Risk Assessment form.</w:t>
      </w:r>
    </w:p>
    <w:p w14:paraId="2997D727" w14:textId="77777777" w:rsidR="000A5A13" w:rsidRPr="000A5A13" w:rsidRDefault="000A5A13" w:rsidP="000A5A13">
      <w:pPr>
        <w:rPr>
          <w:rFonts w:ascii="Arial" w:hAnsi="Arial" w:cs="Arial"/>
        </w:rPr>
      </w:pPr>
    </w:p>
    <w:p w14:paraId="4125C404" w14:textId="77777777" w:rsidR="000A5A13" w:rsidRPr="000A5A13" w:rsidRDefault="000A5A13" w:rsidP="00D73B09">
      <w:pPr>
        <w:pStyle w:val="Heading3"/>
      </w:pPr>
      <w:r w:rsidRPr="000A5A13">
        <w:t>Dangerous Substances</w:t>
      </w:r>
    </w:p>
    <w:p w14:paraId="60DDA6EA" w14:textId="77777777" w:rsidR="000A5A13" w:rsidRPr="000A5A13" w:rsidRDefault="000A5A13" w:rsidP="000A5A13">
      <w:pPr>
        <w:rPr>
          <w:rFonts w:ascii="Arial" w:hAnsi="Arial" w:cs="Arial"/>
        </w:rPr>
      </w:pPr>
      <w:r w:rsidRPr="000A5A13">
        <w:rPr>
          <w:rFonts w:ascii="Arial" w:hAnsi="Arial" w:cs="Arial"/>
        </w:rPr>
        <w:t xml:space="preserve">In most circumstances, the risk assessment for dangerous substances will form part of the overall fire risk assessment for the premises. </w:t>
      </w:r>
    </w:p>
    <w:p w14:paraId="32595A91" w14:textId="77777777" w:rsidR="000A5A13" w:rsidRPr="000A5A13" w:rsidRDefault="000A5A13" w:rsidP="000A5A13">
      <w:pPr>
        <w:rPr>
          <w:rFonts w:ascii="Arial" w:hAnsi="Arial" w:cs="Arial"/>
        </w:rPr>
      </w:pPr>
    </w:p>
    <w:p w14:paraId="28F4344F" w14:textId="77777777" w:rsidR="000A5A13" w:rsidRPr="000A5A13" w:rsidRDefault="000A5A13" w:rsidP="000A5A13">
      <w:pPr>
        <w:rPr>
          <w:rFonts w:ascii="Arial" w:hAnsi="Arial" w:cs="Arial"/>
        </w:rPr>
      </w:pPr>
      <w:r w:rsidRPr="000A5A13">
        <w:rPr>
          <w:rFonts w:ascii="Arial" w:hAnsi="Arial" w:cs="Arial"/>
        </w:rPr>
        <w:t xml:space="preserve">Each establishment should ensure that dangerous substances are identified and the potential fire risks involved with such substances is determined. </w:t>
      </w:r>
    </w:p>
    <w:p w14:paraId="3B87870D" w14:textId="77777777" w:rsidR="000A5A13" w:rsidRPr="000A5A13" w:rsidRDefault="000A5A13" w:rsidP="000A5A13">
      <w:pPr>
        <w:rPr>
          <w:rFonts w:ascii="Arial" w:hAnsi="Arial" w:cs="Arial"/>
          <w:b/>
        </w:rPr>
      </w:pPr>
    </w:p>
    <w:p w14:paraId="5954DB15" w14:textId="77777777" w:rsidR="000A5A13" w:rsidRPr="000A5A13" w:rsidRDefault="000A5A13" w:rsidP="00D73B09">
      <w:pPr>
        <w:pStyle w:val="Heading2"/>
      </w:pPr>
      <w:r w:rsidRPr="000A5A13">
        <w:t>CONTROL MEASURES</w:t>
      </w:r>
    </w:p>
    <w:p w14:paraId="27659AE8" w14:textId="77777777" w:rsidR="000A5A13" w:rsidRPr="000A5A13" w:rsidRDefault="000A5A13" w:rsidP="000A5A13">
      <w:pPr>
        <w:rPr>
          <w:rFonts w:ascii="Arial" w:hAnsi="Arial" w:cs="Arial"/>
        </w:rPr>
      </w:pPr>
    </w:p>
    <w:p w14:paraId="7FF48DCB" w14:textId="77777777" w:rsidR="000A5A13" w:rsidRPr="000A5A13" w:rsidRDefault="000A5A13" w:rsidP="00D73B09">
      <w:pPr>
        <w:pStyle w:val="Heading3"/>
      </w:pPr>
      <w:r w:rsidRPr="000A5A13">
        <w:t>Hazardous Substances</w:t>
      </w:r>
    </w:p>
    <w:p w14:paraId="63F0AAF1" w14:textId="77777777" w:rsidR="000A5A13" w:rsidRPr="000A5A13" w:rsidRDefault="000A5A13" w:rsidP="000A5A13">
      <w:pPr>
        <w:autoSpaceDE w:val="0"/>
        <w:autoSpaceDN w:val="0"/>
        <w:adjustRightInd w:val="0"/>
        <w:rPr>
          <w:rFonts w:ascii="Helvetica" w:hAnsi="Helvetica" w:cs="Helvetica"/>
          <w:lang w:eastAsia="en-GB"/>
        </w:rPr>
      </w:pPr>
      <w:r w:rsidRPr="000A5A13">
        <w:rPr>
          <w:rFonts w:ascii="Helvetica" w:hAnsi="Helvetica" w:cs="Helvetica"/>
          <w:lang w:eastAsia="en-GB"/>
        </w:rPr>
        <w:t xml:space="preserve">When considering control measure for any hazardous substance, establishments should adhere to the </w:t>
      </w:r>
      <w:r w:rsidRPr="000A5A13">
        <w:rPr>
          <w:rFonts w:ascii="Arial" w:hAnsi="Arial" w:cs="Arial"/>
          <w:lang w:eastAsia="en-GB"/>
        </w:rPr>
        <w:t xml:space="preserve">following hierarchy: </w:t>
      </w:r>
    </w:p>
    <w:p w14:paraId="22DAC5AE" w14:textId="77777777" w:rsidR="000A5A13" w:rsidRPr="000A5A13" w:rsidRDefault="000A5A13" w:rsidP="003E6265">
      <w:pPr>
        <w:pStyle w:val="ListParagraph"/>
        <w:numPr>
          <w:ilvl w:val="0"/>
          <w:numId w:val="6"/>
        </w:numPr>
      </w:pPr>
      <w:r w:rsidRPr="000A5A13">
        <w:t>Eliminate the use of a harmful product or substance and use a safer one.</w:t>
      </w:r>
    </w:p>
    <w:p w14:paraId="3DDE6DCA" w14:textId="77777777" w:rsidR="000A5A13" w:rsidRPr="000A5A13" w:rsidRDefault="000A5A13" w:rsidP="003E6265">
      <w:pPr>
        <w:pStyle w:val="ListParagraph"/>
        <w:numPr>
          <w:ilvl w:val="0"/>
          <w:numId w:val="6"/>
        </w:numPr>
      </w:pPr>
      <w:r w:rsidRPr="000A5A13">
        <w:t xml:space="preserve">Use a safer form of the product, </w:t>
      </w:r>
      <w:proofErr w:type="spellStart"/>
      <w:r w:rsidRPr="000A5A13">
        <w:t>eg</w:t>
      </w:r>
      <w:proofErr w:type="spellEnd"/>
      <w:r w:rsidRPr="000A5A13">
        <w:t xml:space="preserve"> paste rather than powder.</w:t>
      </w:r>
    </w:p>
    <w:p w14:paraId="1926C676" w14:textId="77777777" w:rsidR="000A5A13" w:rsidRPr="000A5A13" w:rsidRDefault="000A5A13" w:rsidP="003E6265">
      <w:pPr>
        <w:pStyle w:val="ListParagraph"/>
        <w:numPr>
          <w:ilvl w:val="0"/>
          <w:numId w:val="6"/>
        </w:numPr>
      </w:pPr>
      <w:r w:rsidRPr="000A5A13">
        <w:t>Change the process to emit less of the substance.</w:t>
      </w:r>
    </w:p>
    <w:p w14:paraId="7F985BCE" w14:textId="77777777" w:rsidR="000A5A13" w:rsidRPr="000A5A13" w:rsidRDefault="000A5A13" w:rsidP="003E6265">
      <w:pPr>
        <w:pStyle w:val="ListParagraph"/>
        <w:numPr>
          <w:ilvl w:val="0"/>
          <w:numId w:val="6"/>
        </w:numPr>
      </w:pPr>
      <w:r w:rsidRPr="000A5A13">
        <w:t>Enclose the process so that the product does not escape.</w:t>
      </w:r>
    </w:p>
    <w:p w14:paraId="1306DDDB" w14:textId="77777777" w:rsidR="000A5A13" w:rsidRPr="000A5A13" w:rsidRDefault="000A5A13" w:rsidP="003E6265">
      <w:pPr>
        <w:pStyle w:val="ListParagraph"/>
        <w:numPr>
          <w:ilvl w:val="0"/>
          <w:numId w:val="6"/>
        </w:numPr>
      </w:pPr>
      <w:r w:rsidRPr="000A5A13">
        <w:t>Extract emissions of the substance near the source.</w:t>
      </w:r>
    </w:p>
    <w:p w14:paraId="0979E351" w14:textId="77777777" w:rsidR="000A5A13" w:rsidRPr="000A5A13" w:rsidRDefault="000A5A13" w:rsidP="003E6265">
      <w:pPr>
        <w:pStyle w:val="ListParagraph"/>
        <w:numPr>
          <w:ilvl w:val="0"/>
          <w:numId w:val="6"/>
        </w:numPr>
      </w:pPr>
      <w:r w:rsidRPr="000A5A13">
        <w:t>Have as few workers in harm’s way as possible.</w:t>
      </w:r>
    </w:p>
    <w:p w14:paraId="24125C37" w14:textId="77777777" w:rsidR="000A5A13" w:rsidRPr="000A5A13" w:rsidRDefault="000A5A13" w:rsidP="003E6265">
      <w:pPr>
        <w:pStyle w:val="ListParagraph"/>
        <w:numPr>
          <w:ilvl w:val="0"/>
          <w:numId w:val="6"/>
        </w:numPr>
      </w:pPr>
      <w:r w:rsidRPr="000A5A13">
        <w:t xml:space="preserve">Provide personal protective equipment (PPE) such as gloves, coveralls and a respirator. </w:t>
      </w:r>
    </w:p>
    <w:p w14:paraId="6F686FE3" w14:textId="77777777" w:rsidR="000A5A13" w:rsidRPr="000A5A13" w:rsidRDefault="000A5A13" w:rsidP="000A5A13">
      <w:pPr>
        <w:rPr>
          <w:rFonts w:ascii="Arial" w:hAnsi="Arial" w:cs="Arial"/>
          <w:b/>
        </w:rPr>
      </w:pPr>
    </w:p>
    <w:p w14:paraId="1499435D" w14:textId="77777777" w:rsidR="000A5A13" w:rsidRPr="000A5A13" w:rsidRDefault="000A5A13" w:rsidP="000A5A13">
      <w:pPr>
        <w:autoSpaceDE w:val="0"/>
        <w:autoSpaceDN w:val="0"/>
        <w:adjustRightInd w:val="0"/>
        <w:rPr>
          <w:rFonts w:ascii="Helvetica" w:hAnsi="Helvetica" w:cs="Helvetica"/>
          <w:lang w:eastAsia="en-GB"/>
        </w:rPr>
      </w:pPr>
      <w:r w:rsidRPr="000A5A13">
        <w:rPr>
          <w:rFonts w:ascii="Helvetica" w:hAnsi="Helvetica" w:cs="Helvetica"/>
          <w:lang w:eastAsia="en-GB"/>
        </w:rPr>
        <w:t xml:space="preserve">Where the control measure is an engineering control e.g., exhaust ventilation, it must be kept in efficient working order and good repair. These must be examined and tested at regular intervals (exhaust ventilation at least once every 14 months). </w:t>
      </w:r>
    </w:p>
    <w:p w14:paraId="56BA0FD7" w14:textId="77777777" w:rsidR="000A5A13" w:rsidRPr="000A5A13" w:rsidRDefault="000A5A13" w:rsidP="000A5A13">
      <w:pPr>
        <w:autoSpaceDE w:val="0"/>
        <w:autoSpaceDN w:val="0"/>
        <w:adjustRightInd w:val="0"/>
        <w:rPr>
          <w:rFonts w:ascii="Helvetica" w:hAnsi="Helvetica" w:cs="Helvetica"/>
          <w:lang w:eastAsia="en-GB"/>
        </w:rPr>
      </w:pPr>
    </w:p>
    <w:p w14:paraId="3AFE88C4" w14:textId="77777777" w:rsidR="000A5A13" w:rsidRPr="000A5A13" w:rsidRDefault="000A5A13" w:rsidP="000A5A13">
      <w:pPr>
        <w:autoSpaceDE w:val="0"/>
        <w:autoSpaceDN w:val="0"/>
        <w:adjustRightInd w:val="0"/>
        <w:rPr>
          <w:rFonts w:ascii="Helvetica" w:hAnsi="Helvetica" w:cs="Helvetica"/>
          <w:lang w:eastAsia="en-GB"/>
        </w:rPr>
      </w:pPr>
      <w:r w:rsidRPr="000A5A13">
        <w:rPr>
          <w:rFonts w:ascii="Helvetica" w:hAnsi="Helvetica" w:cs="Helvetica"/>
          <w:lang w:eastAsia="en-GB"/>
        </w:rPr>
        <w:lastRenderedPageBreak/>
        <w:t>Personal protective equipment including respirators and breathing apparatus must be examined frequently as recommended by the manufacturers.</w:t>
      </w:r>
    </w:p>
    <w:p w14:paraId="51D1A2FD" w14:textId="77777777" w:rsidR="000A5A13" w:rsidRPr="000A5A13" w:rsidRDefault="000A5A13" w:rsidP="000A5A13">
      <w:pPr>
        <w:rPr>
          <w:rFonts w:ascii="Arial" w:hAnsi="Arial" w:cs="Arial"/>
          <w:b/>
        </w:rPr>
      </w:pPr>
    </w:p>
    <w:p w14:paraId="7266B14D" w14:textId="77777777" w:rsidR="000A5A13" w:rsidRPr="000A5A13" w:rsidRDefault="000A5A13" w:rsidP="00D73B09">
      <w:pPr>
        <w:pStyle w:val="Heading3"/>
      </w:pPr>
      <w:r w:rsidRPr="000A5A13">
        <w:t>Dangerous Substances</w:t>
      </w:r>
    </w:p>
    <w:p w14:paraId="21C0AA6C" w14:textId="77777777" w:rsidR="000A5A13" w:rsidRDefault="000A5A13" w:rsidP="000A5A13">
      <w:pPr>
        <w:autoSpaceDE w:val="0"/>
        <w:autoSpaceDN w:val="0"/>
        <w:adjustRightInd w:val="0"/>
        <w:rPr>
          <w:rFonts w:ascii="Arial" w:hAnsi="Arial" w:cs="Arial"/>
        </w:rPr>
      </w:pPr>
    </w:p>
    <w:p w14:paraId="68ACDEAA" w14:textId="77777777" w:rsidR="000A5A13" w:rsidRPr="000A5A13" w:rsidRDefault="000A5A13" w:rsidP="000A5A13">
      <w:pPr>
        <w:autoSpaceDE w:val="0"/>
        <w:autoSpaceDN w:val="0"/>
        <w:adjustRightInd w:val="0"/>
        <w:rPr>
          <w:rFonts w:ascii="Arial" w:hAnsi="Arial" w:cs="Arial"/>
        </w:rPr>
      </w:pPr>
      <w:r w:rsidRPr="000A5A13">
        <w:rPr>
          <w:rFonts w:ascii="Arial" w:hAnsi="Arial" w:cs="Arial"/>
        </w:rPr>
        <w:t>By applying the following five principles establishments will be making sure that they are working safely with dangerous substances:</w:t>
      </w:r>
    </w:p>
    <w:p w14:paraId="4AE71E29" w14:textId="77777777" w:rsidR="000A5A13" w:rsidRPr="000A5A13" w:rsidRDefault="000A5A13" w:rsidP="000A5A13">
      <w:pPr>
        <w:autoSpaceDE w:val="0"/>
        <w:autoSpaceDN w:val="0"/>
        <w:adjustRightInd w:val="0"/>
        <w:rPr>
          <w:rFonts w:ascii="Arial" w:hAnsi="Arial" w:cs="Arial"/>
        </w:rPr>
      </w:pPr>
    </w:p>
    <w:p w14:paraId="1F7CF525" w14:textId="77777777" w:rsidR="000A5A13" w:rsidRPr="000A5A13" w:rsidRDefault="000A5A13" w:rsidP="003E6265">
      <w:pPr>
        <w:pStyle w:val="ListParagraph"/>
        <w:numPr>
          <w:ilvl w:val="0"/>
          <w:numId w:val="7"/>
        </w:numPr>
      </w:pPr>
      <w:r w:rsidRPr="000A5A13">
        <w:t>Ventilation: Is there plenty of fresh air where flammable liquids or gases are stored and used? Good ventilation will mean that any vapours given off from a spill, leak, or release from any process, will be rapidly dispersed.</w:t>
      </w:r>
    </w:p>
    <w:p w14:paraId="17D555A6" w14:textId="77777777" w:rsidR="000A5A13" w:rsidRPr="000A5A13" w:rsidRDefault="000A5A13" w:rsidP="003E6265">
      <w:pPr>
        <w:pStyle w:val="ListParagraph"/>
        <w:numPr>
          <w:ilvl w:val="0"/>
          <w:numId w:val="7"/>
        </w:numPr>
      </w:pPr>
      <w:r w:rsidRPr="000A5A13">
        <w:t>Ignition: Have all the obvious ignition sources been removed from the storage and handling areas? Ignition sources can be very varied and they include sparks from electrical equipment or welding and cutting tools, hot surfaces, open flames from heating equipment, smoking materials etc.</w:t>
      </w:r>
    </w:p>
    <w:p w14:paraId="6E438689" w14:textId="77777777" w:rsidR="000A5A13" w:rsidRPr="000A5A13" w:rsidRDefault="000A5A13" w:rsidP="003E6265">
      <w:pPr>
        <w:pStyle w:val="ListParagraph"/>
        <w:numPr>
          <w:ilvl w:val="0"/>
          <w:numId w:val="7"/>
        </w:numPr>
      </w:pPr>
      <w:r w:rsidRPr="000A5A13">
        <w:t>Containment: Are your flammable substances kept in suitable containers? If you have a spill will it be contained and prevented from spreading to other parts of the working area? Use of lidded containers and spillage catchment trays, for example, can help to prevent spillages spreading.</w:t>
      </w:r>
    </w:p>
    <w:p w14:paraId="2F8D2FAE" w14:textId="77777777" w:rsidR="000A5A13" w:rsidRPr="000A5A13" w:rsidRDefault="000A5A13" w:rsidP="003E6265">
      <w:pPr>
        <w:pStyle w:val="ListParagraph"/>
        <w:numPr>
          <w:ilvl w:val="0"/>
          <w:numId w:val="7"/>
        </w:numPr>
      </w:pPr>
      <w:r w:rsidRPr="000A5A13">
        <w:t>Exchange: Can you exchange a flammable substance for a less flammable one? Can you eliminate flammable substances from the process altogether? You may be able to think of other ways of carrying out the job more safely.</w:t>
      </w:r>
    </w:p>
    <w:p w14:paraId="566AEE11" w14:textId="77777777" w:rsidR="000A5A13" w:rsidRPr="000A5A13" w:rsidRDefault="000A5A13" w:rsidP="003E6265">
      <w:pPr>
        <w:pStyle w:val="ListParagraph"/>
        <w:numPr>
          <w:ilvl w:val="0"/>
          <w:numId w:val="7"/>
        </w:numPr>
      </w:pPr>
      <w:r w:rsidRPr="000A5A13">
        <w:t>Separation: Are flammable substances stored and used well away from other processes and general storage areas? Can they be separated by a physical barrier, wall or partition? Separating your hazards in this manner will contribute to a safer workplace.</w:t>
      </w:r>
    </w:p>
    <w:p w14:paraId="5F3BE36E" w14:textId="77777777" w:rsidR="000A5A13" w:rsidRPr="000A5A13" w:rsidRDefault="000A5A13" w:rsidP="000A5A13">
      <w:pPr>
        <w:rPr>
          <w:rFonts w:ascii="Arial" w:hAnsi="Arial" w:cs="Arial"/>
          <w:b/>
        </w:rPr>
      </w:pPr>
    </w:p>
    <w:p w14:paraId="1790EA53" w14:textId="77777777" w:rsidR="000A5A13" w:rsidRPr="000A5A13" w:rsidRDefault="000A5A13" w:rsidP="00D73B09">
      <w:pPr>
        <w:pStyle w:val="Heading2"/>
      </w:pPr>
      <w:r w:rsidRPr="000A5A13">
        <w:t xml:space="preserve">TRAINING </w:t>
      </w:r>
    </w:p>
    <w:p w14:paraId="2D7A3331" w14:textId="77777777" w:rsidR="000A5A13" w:rsidRPr="000A5A13" w:rsidRDefault="000A5A13" w:rsidP="000A5A13">
      <w:pPr>
        <w:jc w:val="center"/>
        <w:rPr>
          <w:rFonts w:ascii="Arial" w:hAnsi="Arial" w:cs="Arial"/>
          <w:b/>
        </w:rPr>
      </w:pPr>
    </w:p>
    <w:p w14:paraId="440AABC1" w14:textId="4803BFB4" w:rsidR="000A5A13" w:rsidRPr="000A5A13" w:rsidRDefault="000A5A13" w:rsidP="00D73B09">
      <w:pPr>
        <w:autoSpaceDE w:val="0"/>
        <w:autoSpaceDN w:val="0"/>
        <w:adjustRightInd w:val="0"/>
        <w:spacing w:after="120"/>
        <w:rPr>
          <w:rFonts w:ascii="Helvetica" w:hAnsi="Helvetica" w:cs="Helvetica"/>
          <w:lang w:eastAsia="en-GB"/>
        </w:rPr>
      </w:pPr>
      <w:r w:rsidRPr="000A5A13">
        <w:rPr>
          <w:rFonts w:ascii="Helvetica" w:hAnsi="Helvetica" w:cs="Helvetica"/>
          <w:lang w:eastAsia="en-GB"/>
        </w:rPr>
        <w:t>Where work is liable to expose an employee to a substance hazardous to health, they should be provided with suitable and sufficient information, instruction a</w:t>
      </w:r>
      <w:r w:rsidR="00D73B09">
        <w:rPr>
          <w:rFonts w:ascii="Helvetica" w:hAnsi="Helvetica" w:cs="Helvetica"/>
          <w:lang w:eastAsia="en-GB"/>
        </w:rPr>
        <w:t>nd training. This must include:</w:t>
      </w:r>
    </w:p>
    <w:p w14:paraId="686BD37E" w14:textId="77777777" w:rsidR="000A5A13" w:rsidRPr="000A5A13" w:rsidRDefault="000A5A13" w:rsidP="003E6265">
      <w:pPr>
        <w:pStyle w:val="ListParagraph"/>
        <w:numPr>
          <w:ilvl w:val="0"/>
          <w:numId w:val="8"/>
        </w:numPr>
        <w:rPr>
          <w:lang w:eastAsia="en-GB"/>
        </w:rPr>
      </w:pPr>
      <w:r w:rsidRPr="000A5A13">
        <w:rPr>
          <w:lang w:eastAsia="en-GB"/>
        </w:rPr>
        <w:t xml:space="preserve">Details of the substances that are dangerous or hazardous to health to which the employee is liable to be exposed </w:t>
      </w:r>
    </w:p>
    <w:p w14:paraId="0B9D7473" w14:textId="77777777" w:rsidR="000A5A13" w:rsidRPr="000A5A13" w:rsidRDefault="000A5A13" w:rsidP="003E6265">
      <w:pPr>
        <w:pStyle w:val="ListParagraph"/>
        <w:numPr>
          <w:ilvl w:val="0"/>
          <w:numId w:val="8"/>
        </w:numPr>
        <w:rPr>
          <w:lang w:eastAsia="en-GB"/>
        </w:rPr>
      </w:pPr>
      <w:r w:rsidRPr="000A5A13">
        <w:rPr>
          <w:lang w:eastAsia="en-GB"/>
        </w:rPr>
        <w:t>The significant findings of the risk assessment/s</w:t>
      </w:r>
    </w:p>
    <w:p w14:paraId="328913EE" w14:textId="77777777" w:rsidR="000A5A13" w:rsidRPr="000A5A13" w:rsidRDefault="000A5A13" w:rsidP="003E6265">
      <w:pPr>
        <w:pStyle w:val="ListParagraph"/>
        <w:numPr>
          <w:ilvl w:val="0"/>
          <w:numId w:val="8"/>
        </w:numPr>
        <w:rPr>
          <w:lang w:eastAsia="en-GB"/>
        </w:rPr>
      </w:pPr>
      <w:r w:rsidRPr="000A5A13">
        <w:rPr>
          <w:lang w:eastAsia="en-GB"/>
        </w:rPr>
        <w:t xml:space="preserve">The appropriate precautions and actions to be taken by the employee when using, handling or storing substances </w:t>
      </w:r>
    </w:p>
    <w:p w14:paraId="4FCE551F" w14:textId="77777777" w:rsidR="000A5A13" w:rsidRPr="000A5A13" w:rsidRDefault="000A5A13" w:rsidP="003E6265">
      <w:pPr>
        <w:pStyle w:val="ListParagraph"/>
        <w:numPr>
          <w:ilvl w:val="0"/>
          <w:numId w:val="8"/>
        </w:numPr>
        <w:rPr>
          <w:lang w:eastAsia="en-GB"/>
        </w:rPr>
      </w:pPr>
      <w:r w:rsidRPr="000A5A13">
        <w:rPr>
          <w:lang w:eastAsia="en-GB"/>
        </w:rPr>
        <w:t>The results of any monitoring of exposure that is undertaken</w:t>
      </w:r>
    </w:p>
    <w:p w14:paraId="39A460ED" w14:textId="77777777" w:rsidR="000A5A13" w:rsidRPr="000A5A13" w:rsidRDefault="000A5A13" w:rsidP="003E6265">
      <w:pPr>
        <w:pStyle w:val="ListParagraph"/>
        <w:numPr>
          <w:ilvl w:val="0"/>
          <w:numId w:val="8"/>
        </w:numPr>
        <w:rPr>
          <w:rFonts w:ascii="Arial" w:hAnsi="Arial" w:cs="Arial"/>
          <w:b/>
        </w:rPr>
      </w:pPr>
      <w:r w:rsidRPr="000A5A13">
        <w:rPr>
          <w:lang w:eastAsia="en-GB"/>
        </w:rPr>
        <w:t xml:space="preserve">The collective results of any health surveillance undertaken </w:t>
      </w:r>
    </w:p>
    <w:p w14:paraId="722735B1" w14:textId="77777777" w:rsidR="000A5A13" w:rsidRPr="000A5A13" w:rsidRDefault="000A5A13" w:rsidP="000A5A13">
      <w:pPr>
        <w:rPr>
          <w:rFonts w:ascii="Arial" w:hAnsi="Arial" w:cs="Arial"/>
        </w:rPr>
      </w:pPr>
    </w:p>
    <w:p w14:paraId="6543C015" w14:textId="77777777" w:rsidR="000A5A13" w:rsidRPr="000A5A13" w:rsidRDefault="000A5A13" w:rsidP="00D73B09">
      <w:pPr>
        <w:pStyle w:val="Heading2"/>
      </w:pPr>
      <w:r w:rsidRPr="000A5A13">
        <w:t>MONITORING AND HEALTH SURVEILLANCE</w:t>
      </w:r>
    </w:p>
    <w:p w14:paraId="732CDE56" w14:textId="77777777" w:rsidR="000A5A13" w:rsidRPr="000A5A13" w:rsidRDefault="000A5A13" w:rsidP="000A5A13">
      <w:pPr>
        <w:jc w:val="center"/>
        <w:rPr>
          <w:rFonts w:ascii="Arial" w:hAnsi="Arial" w:cs="Arial"/>
          <w:b/>
        </w:rPr>
      </w:pPr>
    </w:p>
    <w:p w14:paraId="1B5A7AFC" w14:textId="77777777" w:rsidR="000A5A13" w:rsidRPr="000A5A13" w:rsidRDefault="000A5A13" w:rsidP="000A5A13">
      <w:pPr>
        <w:autoSpaceDE w:val="0"/>
        <w:autoSpaceDN w:val="0"/>
        <w:adjustRightInd w:val="0"/>
        <w:rPr>
          <w:rFonts w:ascii="Arial" w:hAnsi="Arial" w:cs="Arial"/>
          <w:lang w:eastAsia="en-GB"/>
        </w:rPr>
      </w:pPr>
      <w:r w:rsidRPr="000A5A13">
        <w:rPr>
          <w:rFonts w:ascii="Arial" w:hAnsi="Arial" w:cs="Arial"/>
          <w:lang w:eastAsia="en-GB"/>
        </w:rPr>
        <w:t xml:space="preserve">Exposure should be monitored where the risk assessment shows that it is necessary to maintain adequate control of the </w:t>
      </w:r>
      <w:proofErr w:type="gramStart"/>
      <w:r w:rsidRPr="000A5A13">
        <w:rPr>
          <w:rFonts w:ascii="Arial" w:hAnsi="Arial" w:cs="Arial"/>
          <w:lang w:eastAsia="en-GB"/>
        </w:rPr>
        <w:t>employees</w:t>
      </w:r>
      <w:proofErr w:type="gramEnd"/>
      <w:r w:rsidRPr="000A5A13">
        <w:rPr>
          <w:rFonts w:ascii="Arial" w:hAnsi="Arial" w:cs="Arial"/>
          <w:lang w:eastAsia="en-GB"/>
        </w:rPr>
        <w:t xml:space="preserve"> exposure to</w:t>
      </w:r>
    </w:p>
    <w:p w14:paraId="792CE531" w14:textId="77777777" w:rsidR="000A5A13" w:rsidRPr="000A5A13" w:rsidRDefault="000A5A13" w:rsidP="000A5A13">
      <w:pPr>
        <w:autoSpaceDE w:val="0"/>
        <w:autoSpaceDN w:val="0"/>
        <w:adjustRightInd w:val="0"/>
        <w:rPr>
          <w:rFonts w:ascii="Arial" w:hAnsi="Arial" w:cs="Arial"/>
          <w:lang w:eastAsia="en-GB"/>
        </w:rPr>
      </w:pPr>
      <w:r w:rsidRPr="000A5A13">
        <w:rPr>
          <w:rFonts w:ascii="Arial" w:hAnsi="Arial" w:cs="Arial"/>
          <w:lang w:eastAsia="en-GB"/>
        </w:rPr>
        <w:t>substances hazardous to health.</w:t>
      </w:r>
    </w:p>
    <w:p w14:paraId="4A618C3A" w14:textId="77777777" w:rsidR="000A5A13" w:rsidRPr="000A5A13" w:rsidRDefault="000A5A13" w:rsidP="000A5A13">
      <w:pPr>
        <w:autoSpaceDE w:val="0"/>
        <w:autoSpaceDN w:val="0"/>
        <w:adjustRightInd w:val="0"/>
        <w:rPr>
          <w:rFonts w:ascii="Arial" w:hAnsi="Arial" w:cs="Arial"/>
          <w:lang w:eastAsia="en-GB"/>
        </w:rPr>
      </w:pPr>
    </w:p>
    <w:p w14:paraId="1B4D57A0" w14:textId="77777777" w:rsidR="000A5A13" w:rsidRPr="000A5A13" w:rsidRDefault="000A5A13" w:rsidP="000A5A13">
      <w:pPr>
        <w:autoSpaceDE w:val="0"/>
        <w:autoSpaceDN w:val="0"/>
        <w:adjustRightInd w:val="0"/>
        <w:rPr>
          <w:rFonts w:ascii="Arial" w:hAnsi="Arial" w:cs="Arial"/>
          <w:lang w:eastAsia="en-GB"/>
        </w:rPr>
      </w:pPr>
      <w:r w:rsidRPr="000A5A13">
        <w:rPr>
          <w:rFonts w:ascii="Arial" w:hAnsi="Arial" w:cs="Arial"/>
          <w:lang w:eastAsia="en-GB"/>
        </w:rPr>
        <w:t>Establishments must ensure that the monitoring is undertaken in accordance with a suitable procedure.</w:t>
      </w:r>
    </w:p>
    <w:p w14:paraId="012764B4" w14:textId="77777777" w:rsidR="000A5A13" w:rsidRPr="000A5A13" w:rsidRDefault="000A5A13" w:rsidP="000A5A13">
      <w:pPr>
        <w:rPr>
          <w:rFonts w:ascii="Arial" w:hAnsi="Arial" w:cs="Arial"/>
          <w:lang w:eastAsia="en-GB"/>
        </w:rPr>
      </w:pPr>
    </w:p>
    <w:p w14:paraId="5F4EFD1E" w14:textId="77777777" w:rsidR="000A5A13" w:rsidRPr="000A5A13" w:rsidRDefault="000A5A13" w:rsidP="000A5A13">
      <w:pPr>
        <w:rPr>
          <w:rFonts w:ascii="Arial" w:hAnsi="Arial" w:cs="Arial"/>
        </w:rPr>
      </w:pPr>
      <w:r w:rsidRPr="000A5A13">
        <w:rPr>
          <w:rFonts w:ascii="Arial" w:hAnsi="Arial" w:cs="Arial"/>
          <w:lang w:eastAsia="en-GB"/>
        </w:rPr>
        <w:lastRenderedPageBreak/>
        <w:t xml:space="preserve">Suitable health surveillance must be provided where employees are, or are liable to be exposed to a substance hazardous to health and such health surveillance is appropriate for the protection of their health. </w:t>
      </w:r>
    </w:p>
    <w:p w14:paraId="74515CC9" w14:textId="77777777" w:rsidR="000A5A13" w:rsidRPr="000A5A13" w:rsidRDefault="000A5A13" w:rsidP="000A5A13">
      <w:pPr>
        <w:jc w:val="center"/>
        <w:rPr>
          <w:rFonts w:ascii="Arial" w:hAnsi="Arial" w:cs="Arial"/>
          <w:b/>
        </w:rPr>
      </w:pPr>
    </w:p>
    <w:p w14:paraId="70617E1B" w14:textId="77777777" w:rsidR="000A5A13" w:rsidRPr="000A5A13" w:rsidRDefault="000A5A13" w:rsidP="00D73B09">
      <w:pPr>
        <w:pStyle w:val="Heading2"/>
      </w:pPr>
      <w:r w:rsidRPr="000A5A13">
        <w:t xml:space="preserve">STORAGE AND DISPOSAL </w:t>
      </w:r>
    </w:p>
    <w:p w14:paraId="672FD202" w14:textId="77777777" w:rsidR="000A5A13" w:rsidRPr="000A5A13" w:rsidRDefault="000A5A13" w:rsidP="000A5A13">
      <w:pPr>
        <w:autoSpaceDE w:val="0"/>
        <w:autoSpaceDN w:val="0"/>
        <w:adjustRightInd w:val="0"/>
        <w:rPr>
          <w:rFonts w:ascii="Helvetica" w:hAnsi="Helvetica" w:cs="Helvetica"/>
          <w:lang w:eastAsia="en-GB"/>
        </w:rPr>
      </w:pPr>
    </w:p>
    <w:p w14:paraId="30988ED6" w14:textId="77777777" w:rsidR="000A5A13" w:rsidRPr="000A5A13" w:rsidRDefault="000A5A13" w:rsidP="000A5A13">
      <w:pPr>
        <w:autoSpaceDE w:val="0"/>
        <w:autoSpaceDN w:val="0"/>
        <w:adjustRightInd w:val="0"/>
        <w:rPr>
          <w:rFonts w:ascii="Arial" w:hAnsi="Arial" w:cs="Arial"/>
          <w:lang w:eastAsia="en-GB"/>
        </w:rPr>
      </w:pPr>
      <w:r w:rsidRPr="000A5A13">
        <w:rPr>
          <w:rFonts w:ascii="Arial" w:hAnsi="Arial" w:cs="Arial"/>
          <w:lang w:eastAsia="en-GB"/>
        </w:rPr>
        <w:t xml:space="preserve">Certain chemicals must not be stored with each other. For example, acids are not to be stored near oxidising agents and chemicals should be protected from moisture. </w:t>
      </w:r>
    </w:p>
    <w:p w14:paraId="67AC8819" w14:textId="77777777" w:rsidR="000A5A13" w:rsidRPr="000A5A13" w:rsidRDefault="000A5A13" w:rsidP="000A5A13">
      <w:pPr>
        <w:autoSpaceDE w:val="0"/>
        <w:autoSpaceDN w:val="0"/>
        <w:adjustRightInd w:val="0"/>
        <w:rPr>
          <w:rFonts w:ascii="Arial" w:hAnsi="Arial" w:cs="Arial"/>
          <w:lang w:eastAsia="en-GB"/>
        </w:rPr>
      </w:pPr>
    </w:p>
    <w:p w14:paraId="60EE178C" w14:textId="77777777" w:rsidR="000A5A13" w:rsidRPr="000A5A13" w:rsidRDefault="000A5A13" w:rsidP="000A5A13">
      <w:pPr>
        <w:autoSpaceDE w:val="0"/>
        <w:autoSpaceDN w:val="0"/>
        <w:adjustRightInd w:val="0"/>
        <w:rPr>
          <w:rFonts w:ascii="Arial" w:hAnsi="Arial" w:cs="Arial"/>
          <w:lang w:eastAsia="en-GB"/>
        </w:rPr>
      </w:pPr>
      <w:r w:rsidRPr="000A5A13">
        <w:rPr>
          <w:rFonts w:ascii="Arial" w:hAnsi="Arial" w:cs="Arial"/>
          <w:lang w:eastAsia="en-GB"/>
        </w:rPr>
        <w:t>There should be adequate warning notices posted around the storage area.</w:t>
      </w:r>
    </w:p>
    <w:p w14:paraId="290A485A" w14:textId="77777777" w:rsidR="000A5A13" w:rsidRPr="000A5A13" w:rsidRDefault="000A5A13" w:rsidP="000A5A13"/>
    <w:p w14:paraId="0A866D28" w14:textId="77777777" w:rsidR="000A5A13" w:rsidRPr="000A5A13" w:rsidRDefault="000A5A13" w:rsidP="000A5A13">
      <w:pPr>
        <w:rPr>
          <w:rFonts w:ascii="Arial" w:hAnsi="Arial" w:cs="Arial"/>
        </w:rPr>
      </w:pPr>
      <w:r w:rsidRPr="000A5A13">
        <w:rPr>
          <w:rFonts w:ascii="Arial" w:hAnsi="Arial" w:cs="Arial"/>
        </w:rPr>
        <w:t>An inventory should be kept of all hazardous and dangerous substances present. Separate inventories for different work areas may be needed if large numbers of substances are in use, for example, in secondary schools, the science, design and technology, art and design departments will need their own inventories. The inventory should indicate whether a risk assessment is required for the substance.</w:t>
      </w:r>
    </w:p>
    <w:p w14:paraId="62163D71" w14:textId="77777777" w:rsidR="000A5A13" w:rsidRPr="000A5A13" w:rsidRDefault="000A5A13" w:rsidP="000A5A13"/>
    <w:p w14:paraId="0A4014CF" w14:textId="77777777" w:rsidR="000A5A13" w:rsidRPr="000A5A13" w:rsidRDefault="000A5A13" w:rsidP="000A5A13">
      <w:pPr>
        <w:rPr>
          <w:rFonts w:ascii="Arial" w:hAnsi="Arial" w:cs="Arial"/>
        </w:rPr>
      </w:pPr>
      <w:r w:rsidRPr="000A5A13">
        <w:rPr>
          <w:rFonts w:ascii="Arial" w:hAnsi="Arial" w:cs="Arial"/>
        </w:rPr>
        <w:t xml:space="preserve">Any unwanted substances should be disposed of responsibly. It is an offence under the Environmental Protection Act 1990 to dispose of certain substances illegally through the sewage system or with non-hazardous waste. </w:t>
      </w:r>
      <w:r w:rsidRPr="000A5A13">
        <w:rPr>
          <w:rFonts w:ascii="Arial" w:hAnsi="Arial" w:cs="Arial"/>
          <w:bCs/>
        </w:rPr>
        <w:t xml:space="preserve">Under no circumstances </w:t>
      </w:r>
      <w:r w:rsidRPr="000A5A13">
        <w:rPr>
          <w:rFonts w:ascii="Arial" w:hAnsi="Arial" w:cs="Arial"/>
        </w:rPr>
        <w:t>should hazardous substances be disposed of down sinks, toilets or drains.</w:t>
      </w:r>
    </w:p>
    <w:p w14:paraId="576B0D3C" w14:textId="77777777" w:rsidR="000A5A13" w:rsidRPr="000A5A13" w:rsidRDefault="000A5A13" w:rsidP="000A5A13"/>
    <w:p w14:paraId="40E78DF0" w14:textId="77777777" w:rsidR="000A5A13" w:rsidRPr="000A5A13" w:rsidRDefault="000A5A13" w:rsidP="00D73B09">
      <w:pPr>
        <w:pStyle w:val="Heading2"/>
      </w:pPr>
      <w:r w:rsidRPr="000A5A13">
        <w:t>EMERGENCY PROCEDURES</w:t>
      </w:r>
    </w:p>
    <w:p w14:paraId="0E3D138C" w14:textId="77777777" w:rsidR="000A5A13" w:rsidRPr="000A5A13" w:rsidRDefault="000A5A13" w:rsidP="000A5A13"/>
    <w:p w14:paraId="58238FCA" w14:textId="77777777" w:rsidR="000A5A13" w:rsidRPr="000A5A13" w:rsidRDefault="000A5A13" w:rsidP="000A5A13">
      <w:pPr>
        <w:rPr>
          <w:rFonts w:ascii="Arial" w:hAnsi="Arial" w:cs="Arial"/>
        </w:rPr>
      </w:pPr>
      <w:r w:rsidRPr="000A5A13">
        <w:rPr>
          <w:rFonts w:ascii="Arial" w:hAnsi="Arial" w:cs="Arial"/>
        </w:rPr>
        <w:t>Special procedures may be required for managing any uncontrolled release of a hazardous substance which could result in exposure well beyond that associated with day-to-day activities e.g. spillages, sudden failure of extraction ventilation or during a fire or flood. This could include:</w:t>
      </w:r>
    </w:p>
    <w:p w14:paraId="67501F7B" w14:textId="77777777" w:rsidR="000A5A13" w:rsidRPr="000A5A13" w:rsidRDefault="000A5A13" w:rsidP="000A5A13">
      <w:pPr>
        <w:rPr>
          <w:rFonts w:ascii="Arial" w:hAnsi="Arial" w:cs="Arial"/>
        </w:rPr>
      </w:pPr>
    </w:p>
    <w:p w14:paraId="07D4AF7E" w14:textId="77777777" w:rsidR="000A5A13" w:rsidRPr="000A5A13" w:rsidRDefault="000A5A13" w:rsidP="003E6265">
      <w:pPr>
        <w:pStyle w:val="ListParagraph"/>
        <w:numPr>
          <w:ilvl w:val="0"/>
          <w:numId w:val="9"/>
        </w:numPr>
      </w:pPr>
      <w:r w:rsidRPr="000A5A13">
        <w:t>Availability of information on the specific hazards likely to arise in certain circumstances e.g. during a fire or accidental mixing of substances</w:t>
      </w:r>
    </w:p>
    <w:p w14:paraId="055D2747" w14:textId="77777777" w:rsidR="000A5A13" w:rsidRPr="000A5A13" w:rsidRDefault="000A5A13" w:rsidP="003E6265">
      <w:pPr>
        <w:pStyle w:val="ListParagraph"/>
        <w:numPr>
          <w:ilvl w:val="0"/>
          <w:numId w:val="9"/>
        </w:numPr>
      </w:pPr>
      <w:r w:rsidRPr="000A5A13">
        <w:t>Practice of emergency procedures</w:t>
      </w:r>
    </w:p>
    <w:p w14:paraId="61B8929A" w14:textId="77777777" w:rsidR="000A5A13" w:rsidRPr="000A5A13" w:rsidRDefault="000A5A13" w:rsidP="003E6265">
      <w:pPr>
        <w:pStyle w:val="ListParagraph"/>
        <w:numPr>
          <w:ilvl w:val="0"/>
          <w:numId w:val="9"/>
        </w:numPr>
      </w:pPr>
      <w:r w:rsidRPr="000A5A13">
        <w:t>Information and training for employees in the special procedures</w:t>
      </w:r>
    </w:p>
    <w:p w14:paraId="00DD068D" w14:textId="77777777" w:rsidR="000A5A13" w:rsidRPr="000A5A13" w:rsidRDefault="000A5A13" w:rsidP="003E6265">
      <w:pPr>
        <w:pStyle w:val="ListParagraph"/>
        <w:numPr>
          <w:ilvl w:val="0"/>
          <w:numId w:val="9"/>
        </w:numPr>
      </w:pPr>
      <w:r w:rsidRPr="000A5A13">
        <w:t>Information for emergency services</w:t>
      </w:r>
    </w:p>
    <w:p w14:paraId="3A50F237" w14:textId="77777777" w:rsidR="000A5A13" w:rsidRPr="000A5A13" w:rsidRDefault="000A5A13" w:rsidP="003E6265">
      <w:pPr>
        <w:pStyle w:val="ListParagraph"/>
        <w:numPr>
          <w:ilvl w:val="0"/>
          <w:numId w:val="9"/>
        </w:numPr>
      </w:pPr>
      <w:r w:rsidRPr="000A5A13">
        <w:t>Procedures for clearing up and safe disposal e.g. availability of a suitable spillage kit</w:t>
      </w:r>
    </w:p>
    <w:p w14:paraId="4E68FB27" w14:textId="77777777" w:rsidR="000A5A13" w:rsidRPr="000A5A13" w:rsidRDefault="000A5A13" w:rsidP="000A5A13">
      <w:pPr>
        <w:rPr>
          <w:rFonts w:ascii="Arial" w:hAnsi="Arial" w:cs="Arial"/>
          <w:b/>
        </w:rPr>
      </w:pPr>
    </w:p>
    <w:p w14:paraId="2C77DDF0" w14:textId="77777777" w:rsidR="000A5A13" w:rsidRPr="000A5A13" w:rsidRDefault="000A5A13" w:rsidP="00D73B09">
      <w:pPr>
        <w:pStyle w:val="Heading2"/>
      </w:pPr>
      <w:r w:rsidRPr="000A5A13">
        <w:t>CONTRACTORS</w:t>
      </w:r>
    </w:p>
    <w:p w14:paraId="0D8A00B4" w14:textId="77777777" w:rsidR="000A5A13" w:rsidRPr="000A5A13" w:rsidRDefault="000A5A13" w:rsidP="000A5A13"/>
    <w:p w14:paraId="0249BBEE" w14:textId="77777777" w:rsidR="000A5A13" w:rsidRPr="000A5A13" w:rsidRDefault="000A5A13" w:rsidP="000A5A13">
      <w:pPr>
        <w:rPr>
          <w:rFonts w:ascii="Arial" w:hAnsi="Arial" w:cs="Arial"/>
        </w:rPr>
      </w:pPr>
      <w:r w:rsidRPr="000A5A13">
        <w:rPr>
          <w:rFonts w:ascii="Arial" w:hAnsi="Arial" w:cs="Arial"/>
        </w:rPr>
        <w:t>Contractors working on Council sites should:</w:t>
      </w:r>
    </w:p>
    <w:p w14:paraId="61BB5853" w14:textId="77777777" w:rsidR="000A5A13" w:rsidRPr="000A5A13" w:rsidRDefault="000A5A13" w:rsidP="000A5A13">
      <w:pPr>
        <w:rPr>
          <w:rFonts w:ascii="Arial" w:hAnsi="Arial" w:cs="Arial"/>
        </w:rPr>
      </w:pPr>
    </w:p>
    <w:p w14:paraId="6B385134" w14:textId="77777777" w:rsidR="000A5A13" w:rsidRPr="000A5A13" w:rsidRDefault="000A5A13" w:rsidP="003E6265">
      <w:pPr>
        <w:pStyle w:val="ListParagraph"/>
        <w:numPr>
          <w:ilvl w:val="0"/>
          <w:numId w:val="10"/>
        </w:numPr>
      </w:pPr>
      <w:r w:rsidRPr="000A5A13">
        <w:t>Obtain hazard data sheets for any hazardous or dangerous substances which they are using</w:t>
      </w:r>
    </w:p>
    <w:p w14:paraId="6A901BB1" w14:textId="77777777" w:rsidR="000A5A13" w:rsidRPr="000A5A13" w:rsidRDefault="000A5A13" w:rsidP="003E6265">
      <w:pPr>
        <w:pStyle w:val="ListParagraph"/>
        <w:numPr>
          <w:ilvl w:val="0"/>
          <w:numId w:val="10"/>
        </w:numPr>
      </w:pPr>
      <w:r w:rsidRPr="000A5A13">
        <w:t>Carry out risk assessments for any work activities involving hazardous or dangerous substances on Council sites</w:t>
      </w:r>
    </w:p>
    <w:p w14:paraId="35835368" w14:textId="77777777" w:rsidR="000A5A13" w:rsidRPr="000A5A13" w:rsidRDefault="000A5A13" w:rsidP="003E6265">
      <w:pPr>
        <w:pStyle w:val="ListParagraph"/>
        <w:numPr>
          <w:ilvl w:val="0"/>
          <w:numId w:val="10"/>
        </w:numPr>
      </w:pPr>
      <w:r w:rsidRPr="000A5A13">
        <w:t>Prepare written safe systems of work for the tasks carried out</w:t>
      </w:r>
    </w:p>
    <w:p w14:paraId="0A238B29" w14:textId="77777777" w:rsidR="000A5A13" w:rsidRPr="000A5A13" w:rsidRDefault="000A5A13" w:rsidP="003E6265">
      <w:pPr>
        <w:pStyle w:val="ListParagraph"/>
        <w:numPr>
          <w:ilvl w:val="0"/>
          <w:numId w:val="10"/>
        </w:numPr>
      </w:pPr>
      <w:r w:rsidRPr="000A5A13">
        <w:t>Store hazardous and dangerous substances securely when not in use</w:t>
      </w:r>
    </w:p>
    <w:p w14:paraId="109E5739" w14:textId="77777777" w:rsidR="000A5A13" w:rsidRPr="000A5A13" w:rsidRDefault="000A5A13" w:rsidP="000A5A13">
      <w:pPr>
        <w:rPr>
          <w:rFonts w:ascii="Arial" w:hAnsi="Arial" w:cs="Arial"/>
          <w:b/>
        </w:rPr>
      </w:pPr>
    </w:p>
    <w:p w14:paraId="41AF4CD9" w14:textId="77777777" w:rsidR="000A5A13" w:rsidRPr="000A5A13" w:rsidRDefault="000A5A13" w:rsidP="000A5A13">
      <w:pPr>
        <w:jc w:val="center"/>
        <w:rPr>
          <w:rFonts w:ascii="Arial" w:hAnsi="Arial" w:cs="Arial"/>
          <w:b/>
        </w:rPr>
      </w:pPr>
    </w:p>
    <w:p w14:paraId="7D23FE0A" w14:textId="77777777" w:rsidR="000A5A13" w:rsidRPr="000A5A13" w:rsidRDefault="000A5A13" w:rsidP="00D73B09">
      <w:pPr>
        <w:pStyle w:val="Heading2"/>
      </w:pPr>
      <w:r w:rsidRPr="000A5A13">
        <w:lastRenderedPageBreak/>
        <w:t>APPENDIX A: COSHH RISK ASSESSMENT</w:t>
      </w:r>
    </w:p>
    <w:p w14:paraId="68D5C456" w14:textId="77777777" w:rsidR="000A5A13" w:rsidRPr="000A5A13" w:rsidRDefault="000A5A13" w:rsidP="000A5A13">
      <w:pPr>
        <w:jc w:val="center"/>
        <w:rPr>
          <w:rFonts w:ascii="Arial" w:hAnsi="Arial" w:cs="Arial"/>
          <w:b/>
        </w:rPr>
      </w:pP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form for the COSHH risk assessment. It includes various details such as the department, location, product trade name, product type, main hazard (gas, vapour, fume, dust, solid, swallowing), risk (low, medium, high), precautions, date of assessment, review date and so on."/>
      </w:tblPr>
      <w:tblGrid>
        <w:gridCol w:w="1466"/>
        <w:gridCol w:w="749"/>
        <w:gridCol w:w="722"/>
        <w:gridCol w:w="17"/>
        <w:gridCol w:w="1451"/>
        <w:gridCol w:w="26"/>
        <w:gridCol w:w="1441"/>
        <w:gridCol w:w="36"/>
        <w:gridCol w:w="738"/>
        <w:gridCol w:w="693"/>
        <w:gridCol w:w="1523"/>
      </w:tblGrid>
      <w:tr w:rsidR="000A5A13" w:rsidRPr="000A5A13" w14:paraId="23E879F5" w14:textId="77777777" w:rsidTr="003C1085">
        <w:trPr>
          <w:tblHeader/>
        </w:trPr>
        <w:tc>
          <w:tcPr>
            <w:tcW w:w="8862" w:type="dxa"/>
            <w:gridSpan w:val="11"/>
          </w:tcPr>
          <w:p w14:paraId="6BD9F713" w14:textId="385D5633" w:rsidR="000A5A13" w:rsidRPr="00D73B09" w:rsidRDefault="000A5A13" w:rsidP="00BE5C15">
            <w:pPr>
              <w:pStyle w:val="Tableparagraph"/>
              <w:tabs>
                <w:tab w:val="left" w:pos="454"/>
              </w:tabs>
              <w:rPr>
                <w:b/>
              </w:rPr>
            </w:pPr>
            <w:proofErr w:type="spellStart"/>
            <w:r w:rsidRPr="00D73B09">
              <w:rPr>
                <w:b/>
              </w:rPr>
              <w:t>Dept</w:t>
            </w:r>
            <w:proofErr w:type="spellEnd"/>
            <w:r w:rsidRPr="00D73B09">
              <w:rPr>
                <w:b/>
              </w:rPr>
              <w:t xml:space="preserve">: </w:t>
            </w:r>
            <w:r w:rsidR="00BE5C15">
              <w:rPr>
                <w:b/>
              </w:rPr>
              <w:t xml:space="preserve"> </w:t>
            </w:r>
            <w:r w:rsidRPr="00D73B09">
              <w:rPr>
                <w:b/>
              </w:rPr>
              <w:t>Location:</w:t>
            </w:r>
          </w:p>
        </w:tc>
      </w:tr>
      <w:tr w:rsidR="000A5A13" w:rsidRPr="000A5A13" w14:paraId="6DF528F8" w14:textId="77777777" w:rsidTr="003C1085">
        <w:tc>
          <w:tcPr>
            <w:tcW w:w="8862" w:type="dxa"/>
            <w:gridSpan w:val="11"/>
          </w:tcPr>
          <w:p w14:paraId="289B6EC4" w14:textId="77777777" w:rsidR="000A5A13" w:rsidRPr="00D73B09" w:rsidRDefault="000A5A13" w:rsidP="00D73B09">
            <w:pPr>
              <w:pStyle w:val="Tableparagraph"/>
              <w:rPr>
                <w:b/>
              </w:rPr>
            </w:pPr>
            <w:r w:rsidRPr="00D73B09">
              <w:rPr>
                <w:b/>
              </w:rPr>
              <w:t xml:space="preserve">Product Trade Name </w:t>
            </w:r>
          </w:p>
        </w:tc>
      </w:tr>
      <w:tr w:rsidR="000A5A13" w:rsidRPr="000A5A13" w14:paraId="1AFF1A72" w14:textId="77777777" w:rsidTr="003C1085">
        <w:tc>
          <w:tcPr>
            <w:tcW w:w="8862" w:type="dxa"/>
            <w:gridSpan w:val="11"/>
          </w:tcPr>
          <w:p w14:paraId="7131B524" w14:textId="77777777" w:rsidR="000A5A13" w:rsidRPr="00D73B09" w:rsidRDefault="000A5A13" w:rsidP="00D73B09">
            <w:pPr>
              <w:pStyle w:val="Tableparagraph"/>
              <w:rPr>
                <w:b/>
              </w:rPr>
            </w:pPr>
            <w:r w:rsidRPr="00D73B09">
              <w:rPr>
                <w:b/>
              </w:rPr>
              <w:t>Product Type</w:t>
            </w:r>
          </w:p>
        </w:tc>
      </w:tr>
      <w:tr w:rsidR="000A5A13" w:rsidRPr="000A5A13" w14:paraId="4FB2488D" w14:textId="77777777" w:rsidTr="003C1085">
        <w:tc>
          <w:tcPr>
            <w:tcW w:w="8862" w:type="dxa"/>
            <w:gridSpan w:val="11"/>
          </w:tcPr>
          <w:p w14:paraId="47A63E56" w14:textId="77777777" w:rsidR="000A5A13" w:rsidRPr="00D73B09" w:rsidRDefault="000A5A13" w:rsidP="00D73B09">
            <w:pPr>
              <w:pStyle w:val="Tableparagraph"/>
              <w:jc w:val="center"/>
              <w:rPr>
                <w:b/>
              </w:rPr>
            </w:pPr>
            <w:r w:rsidRPr="00D73B09">
              <w:rPr>
                <w:b/>
              </w:rPr>
              <w:t>MAIN HAZARD</w:t>
            </w:r>
          </w:p>
        </w:tc>
      </w:tr>
      <w:tr w:rsidR="000A5A13" w:rsidRPr="000A5A13" w14:paraId="3887C8B8" w14:textId="77777777" w:rsidTr="003C1085">
        <w:tc>
          <w:tcPr>
            <w:tcW w:w="1466" w:type="dxa"/>
          </w:tcPr>
          <w:p w14:paraId="059624DD" w14:textId="77777777" w:rsidR="000A5A13" w:rsidRPr="000A5A13" w:rsidRDefault="000A5A13" w:rsidP="00D73B09">
            <w:pPr>
              <w:pStyle w:val="Tableparagraph"/>
            </w:pPr>
            <w:r w:rsidRPr="000A5A13">
              <w:t>Gas</w:t>
            </w:r>
          </w:p>
        </w:tc>
        <w:tc>
          <w:tcPr>
            <w:tcW w:w="1471" w:type="dxa"/>
            <w:gridSpan w:val="2"/>
          </w:tcPr>
          <w:p w14:paraId="6C10EB61" w14:textId="77777777" w:rsidR="000A5A13" w:rsidRPr="000A5A13" w:rsidRDefault="000A5A13" w:rsidP="00D73B09">
            <w:pPr>
              <w:pStyle w:val="Tableparagraph"/>
            </w:pPr>
            <w:r w:rsidRPr="000A5A13">
              <w:t>Vapour</w:t>
            </w:r>
          </w:p>
        </w:tc>
        <w:tc>
          <w:tcPr>
            <w:tcW w:w="1468" w:type="dxa"/>
            <w:gridSpan w:val="2"/>
          </w:tcPr>
          <w:p w14:paraId="6022D1D0" w14:textId="77777777" w:rsidR="000A5A13" w:rsidRPr="000A5A13" w:rsidRDefault="000A5A13" w:rsidP="00D73B09">
            <w:pPr>
              <w:pStyle w:val="Tableparagraph"/>
            </w:pPr>
            <w:r w:rsidRPr="000A5A13">
              <w:t>Fume</w:t>
            </w:r>
          </w:p>
        </w:tc>
        <w:tc>
          <w:tcPr>
            <w:tcW w:w="1467" w:type="dxa"/>
            <w:gridSpan w:val="2"/>
          </w:tcPr>
          <w:p w14:paraId="32D7EFDB" w14:textId="77777777" w:rsidR="000A5A13" w:rsidRPr="000A5A13" w:rsidRDefault="000A5A13" w:rsidP="00D73B09">
            <w:pPr>
              <w:pStyle w:val="Tableparagraph"/>
            </w:pPr>
            <w:r w:rsidRPr="000A5A13">
              <w:t>Dust</w:t>
            </w:r>
          </w:p>
        </w:tc>
        <w:tc>
          <w:tcPr>
            <w:tcW w:w="1467" w:type="dxa"/>
            <w:gridSpan w:val="3"/>
          </w:tcPr>
          <w:p w14:paraId="21196F7D" w14:textId="77777777" w:rsidR="000A5A13" w:rsidRPr="000A5A13" w:rsidRDefault="000A5A13" w:rsidP="00D73B09">
            <w:pPr>
              <w:pStyle w:val="Tableparagraph"/>
            </w:pPr>
            <w:r w:rsidRPr="000A5A13">
              <w:t>Solid</w:t>
            </w:r>
          </w:p>
        </w:tc>
        <w:tc>
          <w:tcPr>
            <w:tcW w:w="1523" w:type="dxa"/>
          </w:tcPr>
          <w:p w14:paraId="67D6DA76" w14:textId="77777777" w:rsidR="000A5A13" w:rsidRPr="000A5A13" w:rsidRDefault="000A5A13" w:rsidP="00D73B09">
            <w:pPr>
              <w:pStyle w:val="Tableparagraph"/>
            </w:pPr>
            <w:r w:rsidRPr="000A5A13">
              <w:t>Swallowing</w:t>
            </w:r>
          </w:p>
        </w:tc>
      </w:tr>
      <w:tr w:rsidR="000A5A13" w:rsidRPr="000A5A13" w14:paraId="50B81F8A" w14:textId="77777777" w:rsidTr="003C1085">
        <w:tc>
          <w:tcPr>
            <w:tcW w:w="8862" w:type="dxa"/>
            <w:gridSpan w:val="11"/>
          </w:tcPr>
          <w:p w14:paraId="4C2C0B3E" w14:textId="77777777" w:rsidR="000A5A13" w:rsidRPr="000A5A13" w:rsidRDefault="000A5A13" w:rsidP="005F4039">
            <w:pPr>
              <w:rPr>
                <w:rFonts w:ascii="Arial" w:hAnsi="Arial" w:cs="Arial"/>
                <w:b/>
              </w:rPr>
            </w:pPr>
            <w:r w:rsidRPr="000A5A13">
              <w:rPr>
                <w:rFonts w:ascii="Arial" w:hAnsi="Arial" w:cs="Arial"/>
                <w:b/>
              </w:rPr>
              <w:t>Usual Appearance:</w:t>
            </w:r>
          </w:p>
        </w:tc>
      </w:tr>
      <w:tr w:rsidR="000A5A13" w:rsidRPr="000A5A13" w14:paraId="63DFE178" w14:textId="77777777" w:rsidTr="003C1085">
        <w:tc>
          <w:tcPr>
            <w:tcW w:w="8862" w:type="dxa"/>
            <w:gridSpan w:val="11"/>
          </w:tcPr>
          <w:p w14:paraId="429EDF0E" w14:textId="77777777" w:rsidR="000A5A13" w:rsidRPr="00D73B09" w:rsidRDefault="000A5A13" w:rsidP="00D73B09">
            <w:pPr>
              <w:pStyle w:val="Tableparagraph"/>
              <w:jc w:val="center"/>
              <w:rPr>
                <w:b/>
              </w:rPr>
            </w:pPr>
            <w:r w:rsidRPr="00D73B09">
              <w:rPr>
                <w:b/>
              </w:rPr>
              <w:t>RISK</w:t>
            </w:r>
          </w:p>
        </w:tc>
      </w:tr>
      <w:tr w:rsidR="000A5A13" w:rsidRPr="000A5A13" w14:paraId="20B8C474" w14:textId="77777777" w:rsidTr="003C1085">
        <w:tc>
          <w:tcPr>
            <w:tcW w:w="2954" w:type="dxa"/>
            <w:gridSpan w:val="4"/>
          </w:tcPr>
          <w:p w14:paraId="1ED99A14" w14:textId="77777777" w:rsidR="000A5A13" w:rsidRPr="000A5A13" w:rsidRDefault="000A5A13" w:rsidP="00D73B09">
            <w:pPr>
              <w:pStyle w:val="Tableparagraph"/>
            </w:pPr>
            <w:r w:rsidRPr="000A5A13">
              <w:t>High</w:t>
            </w:r>
          </w:p>
        </w:tc>
        <w:tc>
          <w:tcPr>
            <w:tcW w:w="2954" w:type="dxa"/>
            <w:gridSpan w:val="4"/>
          </w:tcPr>
          <w:p w14:paraId="1CF8B0CF" w14:textId="77777777" w:rsidR="000A5A13" w:rsidRPr="000A5A13" w:rsidRDefault="000A5A13" w:rsidP="00D73B09">
            <w:pPr>
              <w:pStyle w:val="Tableparagraph"/>
            </w:pPr>
            <w:r w:rsidRPr="000A5A13">
              <w:t>Medium</w:t>
            </w:r>
          </w:p>
        </w:tc>
        <w:tc>
          <w:tcPr>
            <w:tcW w:w="2954" w:type="dxa"/>
            <w:gridSpan w:val="3"/>
          </w:tcPr>
          <w:p w14:paraId="0BA3A9E1" w14:textId="77777777" w:rsidR="000A5A13" w:rsidRPr="000A5A13" w:rsidRDefault="000A5A13" w:rsidP="00D73B09">
            <w:pPr>
              <w:pStyle w:val="Tableparagraph"/>
            </w:pPr>
            <w:r w:rsidRPr="000A5A13">
              <w:t>Low</w:t>
            </w:r>
          </w:p>
        </w:tc>
      </w:tr>
      <w:tr w:rsidR="000A5A13" w:rsidRPr="000A5A13" w14:paraId="4382B239" w14:textId="77777777" w:rsidTr="003C1085">
        <w:tc>
          <w:tcPr>
            <w:tcW w:w="8862" w:type="dxa"/>
            <w:gridSpan w:val="11"/>
          </w:tcPr>
          <w:p w14:paraId="6B5553F4" w14:textId="77777777" w:rsidR="000A5A13" w:rsidRPr="000A5A13" w:rsidRDefault="000A5A13" w:rsidP="005F4039">
            <w:pPr>
              <w:jc w:val="center"/>
              <w:rPr>
                <w:rFonts w:ascii="Arial" w:hAnsi="Arial" w:cs="Arial"/>
                <w:b/>
              </w:rPr>
            </w:pPr>
            <w:r w:rsidRPr="000A5A13">
              <w:rPr>
                <w:rFonts w:ascii="Arial" w:hAnsi="Arial" w:cs="Arial"/>
                <w:b/>
              </w:rPr>
              <w:t xml:space="preserve">MAIN HAZARD IDENTIFIED </w:t>
            </w:r>
          </w:p>
        </w:tc>
      </w:tr>
      <w:tr w:rsidR="000A5A13" w:rsidRPr="000A5A13" w14:paraId="73400DEF" w14:textId="77777777" w:rsidTr="003C1085">
        <w:tc>
          <w:tcPr>
            <w:tcW w:w="2215" w:type="dxa"/>
            <w:gridSpan w:val="2"/>
          </w:tcPr>
          <w:p w14:paraId="07FC14D8" w14:textId="77777777" w:rsidR="000A5A13" w:rsidRPr="000A5A13" w:rsidRDefault="000A5A13" w:rsidP="00D73B09">
            <w:pPr>
              <w:pStyle w:val="Tableparagraph"/>
            </w:pPr>
            <w:r w:rsidRPr="000A5A13">
              <w:t>Harmful</w:t>
            </w:r>
          </w:p>
        </w:tc>
        <w:tc>
          <w:tcPr>
            <w:tcW w:w="2216" w:type="dxa"/>
            <w:gridSpan w:val="4"/>
          </w:tcPr>
          <w:p w14:paraId="6CB857AA" w14:textId="77777777" w:rsidR="000A5A13" w:rsidRPr="000A5A13" w:rsidRDefault="000A5A13" w:rsidP="00D73B09">
            <w:pPr>
              <w:pStyle w:val="Tableparagraph"/>
            </w:pPr>
            <w:r w:rsidRPr="000A5A13">
              <w:t>Irritant</w:t>
            </w:r>
          </w:p>
        </w:tc>
        <w:tc>
          <w:tcPr>
            <w:tcW w:w="2215" w:type="dxa"/>
            <w:gridSpan w:val="3"/>
          </w:tcPr>
          <w:p w14:paraId="7708139C" w14:textId="77777777" w:rsidR="000A5A13" w:rsidRPr="000A5A13" w:rsidRDefault="000A5A13" w:rsidP="00D73B09">
            <w:pPr>
              <w:pStyle w:val="Tableparagraph"/>
            </w:pPr>
            <w:r w:rsidRPr="000A5A13">
              <w:t>Highly Flammable</w:t>
            </w:r>
          </w:p>
        </w:tc>
        <w:tc>
          <w:tcPr>
            <w:tcW w:w="2216" w:type="dxa"/>
            <w:gridSpan w:val="2"/>
          </w:tcPr>
          <w:p w14:paraId="0BE53572" w14:textId="77777777" w:rsidR="000A5A13" w:rsidRPr="000A5A13" w:rsidRDefault="000A5A13" w:rsidP="00D73B09">
            <w:pPr>
              <w:pStyle w:val="Tableparagraph"/>
            </w:pPr>
            <w:r w:rsidRPr="000A5A13">
              <w:t>Toxic</w:t>
            </w:r>
          </w:p>
        </w:tc>
      </w:tr>
      <w:tr w:rsidR="000A5A13" w:rsidRPr="000A5A13" w14:paraId="325FFAFD" w14:textId="77777777" w:rsidTr="003C1085">
        <w:tc>
          <w:tcPr>
            <w:tcW w:w="8862" w:type="dxa"/>
            <w:gridSpan w:val="11"/>
          </w:tcPr>
          <w:p w14:paraId="7B637A83" w14:textId="77777777" w:rsidR="000A5A13" w:rsidRPr="00D73B09" w:rsidRDefault="000A5A13" w:rsidP="00D73B09">
            <w:pPr>
              <w:pStyle w:val="Tableparagraph"/>
              <w:jc w:val="center"/>
              <w:rPr>
                <w:b/>
              </w:rPr>
            </w:pPr>
            <w:r w:rsidRPr="00D73B09">
              <w:rPr>
                <w:b/>
              </w:rPr>
              <w:t>PRECAUTIONS</w:t>
            </w:r>
          </w:p>
        </w:tc>
      </w:tr>
      <w:tr w:rsidR="000A5A13" w:rsidRPr="000A5A13" w14:paraId="423E1821" w14:textId="77777777" w:rsidTr="003C1085">
        <w:tc>
          <w:tcPr>
            <w:tcW w:w="8862" w:type="dxa"/>
            <w:gridSpan w:val="11"/>
          </w:tcPr>
          <w:p w14:paraId="272C7814" w14:textId="77777777" w:rsidR="000A5A13" w:rsidRPr="00D73B09" w:rsidRDefault="000A5A13" w:rsidP="00D73B09">
            <w:pPr>
              <w:pStyle w:val="Tableparagraph"/>
              <w:rPr>
                <w:b/>
              </w:rPr>
            </w:pPr>
            <w:r w:rsidRPr="00D73B09">
              <w:rPr>
                <w:b/>
              </w:rPr>
              <w:t>Emergency Actions</w:t>
            </w:r>
          </w:p>
          <w:p w14:paraId="70076BA2" w14:textId="77777777" w:rsidR="000A5A13" w:rsidRPr="00D73B09" w:rsidRDefault="000A5A13" w:rsidP="00D73B09">
            <w:pPr>
              <w:pStyle w:val="Tableparagraph"/>
              <w:rPr>
                <w:b/>
              </w:rPr>
            </w:pPr>
          </w:p>
          <w:p w14:paraId="67B913EB" w14:textId="77777777" w:rsidR="000A5A13" w:rsidRPr="00D73B09" w:rsidRDefault="000A5A13" w:rsidP="00D73B09">
            <w:pPr>
              <w:pStyle w:val="Tableparagraph"/>
              <w:rPr>
                <w:b/>
              </w:rPr>
            </w:pPr>
          </w:p>
        </w:tc>
      </w:tr>
      <w:tr w:rsidR="000A5A13" w:rsidRPr="000A5A13" w14:paraId="5D300FF9" w14:textId="77777777" w:rsidTr="003C1085">
        <w:tc>
          <w:tcPr>
            <w:tcW w:w="8862" w:type="dxa"/>
            <w:gridSpan w:val="11"/>
          </w:tcPr>
          <w:p w14:paraId="63308A32" w14:textId="77777777" w:rsidR="000A5A13" w:rsidRPr="00D73B09" w:rsidRDefault="000A5A13" w:rsidP="00D73B09">
            <w:pPr>
              <w:pStyle w:val="Tableparagraph"/>
              <w:rPr>
                <w:b/>
              </w:rPr>
            </w:pPr>
            <w:r w:rsidRPr="00D73B09">
              <w:rPr>
                <w:b/>
              </w:rPr>
              <w:t>Storage Requirements</w:t>
            </w:r>
          </w:p>
          <w:p w14:paraId="583282B2" w14:textId="77777777" w:rsidR="000A5A13" w:rsidRPr="00D73B09" w:rsidRDefault="000A5A13" w:rsidP="00D73B09">
            <w:pPr>
              <w:pStyle w:val="Tableparagraph"/>
              <w:rPr>
                <w:b/>
              </w:rPr>
            </w:pPr>
          </w:p>
          <w:p w14:paraId="24CCBB09" w14:textId="77777777" w:rsidR="000A5A13" w:rsidRPr="00D73B09" w:rsidRDefault="000A5A13" w:rsidP="00D73B09">
            <w:pPr>
              <w:pStyle w:val="Tableparagraph"/>
              <w:rPr>
                <w:b/>
              </w:rPr>
            </w:pPr>
          </w:p>
        </w:tc>
      </w:tr>
      <w:tr w:rsidR="000A5A13" w:rsidRPr="000A5A13" w14:paraId="3FCDD443" w14:textId="77777777" w:rsidTr="003C1085">
        <w:tc>
          <w:tcPr>
            <w:tcW w:w="8862" w:type="dxa"/>
            <w:gridSpan w:val="11"/>
          </w:tcPr>
          <w:p w14:paraId="17E1BD25" w14:textId="77777777" w:rsidR="000A5A13" w:rsidRPr="00D73B09" w:rsidRDefault="000A5A13" w:rsidP="00D73B09">
            <w:pPr>
              <w:pStyle w:val="Tableparagraph"/>
              <w:rPr>
                <w:b/>
              </w:rPr>
            </w:pPr>
            <w:r w:rsidRPr="00D73B09">
              <w:rPr>
                <w:b/>
              </w:rPr>
              <w:t>Working Conditions</w:t>
            </w:r>
          </w:p>
          <w:p w14:paraId="4A21E751" w14:textId="77777777" w:rsidR="000A5A13" w:rsidRPr="00D73B09" w:rsidRDefault="000A5A13" w:rsidP="00D73B09">
            <w:pPr>
              <w:pStyle w:val="Tableparagraph"/>
              <w:rPr>
                <w:b/>
              </w:rPr>
            </w:pPr>
          </w:p>
          <w:p w14:paraId="11B3F515" w14:textId="77777777" w:rsidR="000A5A13" w:rsidRPr="00D73B09" w:rsidRDefault="000A5A13" w:rsidP="00D73B09">
            <w:pPr>
              <w:pStyle w:val="Tableparagraph"/>
              <w:rPr>
                <w:b/>
              </w:rPr>
            </w:pPr>
          </w:p>
        </w:tc>
      </w:tr>
      <w:tr w:rsidR="000A5A13" w:rsidRPr="000A5A13" w14:paraId="102B779B" w14:textId="77777777" w:rsidTr="003C1085">
        <w:tc>
          <w:tcPr>
            <w:tcW w:w="8862" w:type="dxa"/>
            <w:gridSpan w:val="11"/>
          </w:tcPr>
          <w:p w14:paraId="5654D991" w14:textId="77777777" w:rsidR="000A5A13" w:rsidRPr="00D73B09" w:rsidRDefault="000A5A13" w:rsidP="00D73B09">
            <w:pPr>
              <w:pStyle w:val="Tableparagraph"/>
              <w:rPr>
                <w:b/>
              </w:rPr>
            </w:pPr>
            <w:r w:rsidRPr="00D73B09">
              <w:rPr>
                <w:b/>
              </w:rPr>
              <w:t>Personal Protective Equipment</w:t>
            </w:r>
          </w:p>
        </w:tc>
      </w:tr>
      <w:tr w:rsidR="000A5A13" w:rsidRPr="000A5A13" w14:paraId="254C5160" w14:textId="77777777" w:rsidTr="003C1085">
        <w:trPr>
          <w:trHeight w:val="90"/>
        </w:trPr>
        <w:tc>
          <w:tcPr>
            <w:tcW w:w="4431" w:type="dxa"/>
            <w:gridSpan w:val="6"/>
          </w:tcPr>
          <w:p w14:paraId="6E98264F" w14:textId="77777777" w:rsidR="000A5A13" w:rsidRPr="000A5A13" w:rsidRDefault="000A5A13" w:rsidP="00D73B09">
            <w:pPr>
              <w:pStyle w:val="Tableparagraph"/>
            </w:pPr>
            <w:r w:rsidRPr="000A5A13">
              <w:t>Goggles</w:t>
            </w:r>
          </w:p>
        </w:tc>
        <w:tc>
          <w:tcPr>
            <w:tcW w:w="4431" w:type="dxa"/>
            <w:gridSpan w:val="5"/>
          </w:tcPr>
          <w:p w14:paraId="5E029CF5" w14:textId="77777777" w:rsidR="000A5A13" w:rsidRPr="000A5A13" w:rsidRDefault="000A5A13" w:rsidP="00D73B09">
            <w:pPr>
              <w:pStyle w:val="Tableparagraph"/>
            </w:pPr>
            <w:r w:rsidRPr="000A5A13">
              <w:t>Respirator/Mask</w:t>
            </w:r>
          </w:p>
        </w:tc>
      </w:tr>
      <w:tr w:rsidR="000A5A13" w:rsidRPr="000A5A13" w14:paraId="6DE90373" w14:textId="77777777" w:rsidTr="003C1085">
        <w:trPr>
          <w:trHeight w:val="90"/>
        </w:trPr>
        <w:tc>
          <w:tcPr>
            <w:tcW w:w="4431" w:type="dxa"/>
            <w:gridSpan w:val="6"/>
          </w:tcPr>
          <w:p w14:paraId="7BDA98B4" w14:textId="77777777" w:rsidR="000A5A13" w:rsidRPr="000A5A13" w:rsidRDefault="000A5A13" w:rsidP="00D73B09">
            <w:pPr>
              <w:pStyle w:val="Tableparagraph"/>
            </w:pPr>
            <w:r w:rsidRPr="000A5A13">
              <w:t>Gloves</w:t>
            </w:r>
          </w:p>
        </w:tc>
        <w:tc>
          <w:tcPr>
            <w:tcW w:w="4431" w:type="dxa"/>
            <w:gridSpan w:val="5"/>
          </w:tcPr>
          <w:p w14:paraId="0C212083" w14:textId="77777777" w:rsidR="000A5A13" w:rsidRPr="000A5A13" w:rsidRDefault="000A5A13" w:rsidP="00D73B09">
            <w:pPr>
              <w:pStyle w:val="Tableparagraph"/>
            </w:pPr>
            <w:r w:rsidRPr="000A5A13">
              <w:t>Other</w:t>
            </w:r>
          </w:p>
        </w:tc>
      </w:tr>
      <w:tr w:rsidR="000A5A13" w:rsidRPr="000A5A13" w14:paraId="3D74339B" w14:textId="77777777" w:rsidTr="003C1085">
        <w:trPr>
          <w:trHeight w:val="90"/>
        </w:trPr>
        <w:tc>
          <w:tcPr>
            <w:tcW w:w="4431" w:type="dxa"/>
            <w:gridSpan w:val="6"/>
          </w:tcPr>
          <w:p w14:paraId="1F364605" w14:textId="77777777" w:rsidR="000A5A13" w:rsidRPr="000A5A13" w:rsidRDefault="000A5A13" w:rsidP="00D73B09">
            <w:pPr>
              <w:pStyle w:val="Tableparagraph"/>
            </w:pPr>
            <w:r w:rsidRPr="000A5A13">
              <w:t>Outer Clothing</w:t>
            </w:r>
          </w:p>
        </w:tc>
        <w:tc>
          <w:tcPr>
            <w:tcW w:w="4431" w:type="dxa"/>
            <w:gridSpan w:val="5"/>
          </w:tcPr>
          <w:p w14:paraId="0028EF62" w14:textId="77777777" w:rsidR="000A5A13" w:rsidRPr="000A5A13" w:rsidRDefault="000A5A13" w:rsidP="00D73B09">
            <w:pPr>
              <w:pStyle w:val="Tableparagraph"/>
            </w:pPr>
            <w:r w:rsidRPr="000A5A13">
              <w:t>Type to be Worn</w:t>
            </w:r>
          </w:p>
        </w:tc>
      </w:tr>
      <w:tr w:rsidR="000A5A13" w:rsidRPr="000A5A13" w14:paraId="148A28DC" w14:textId="77777777" w:rsidTr="003C1085">
        <w:tc>
          <w:tcPr>
            <w:tcW w:w="8862" w:type="dxa"/>
            <w:gridSpan w:val="11"/>
          </w:tcPr>
          <w:p w14:paraId="2DEC9335" w14:textId="77777777" w:rsidR="000A5A13" w:rsidRPr="00D73B09" w:rsidRDefault="000A5A13" w:rsidP="00D73B09">
            <w:pPr>
              <w:pStyle w:val="Tableparagraph"/>
              <w:rPr>
                <w:b/>
              </w:rPr>
            </w:pPr>
            <w:r w:rsidRPr="00D73B09">
              <w:rPr>
                <w:b/>
              </w:rPr>
              <w:t>Personal Hygiene</w:t>
            </w:r>
          </w:p>
          <w:p w14:paraId="67D82E92" w14:textId="77777777" w:rsidR="000A5A13" w:rsidRPr="000A5A13" w:rsidRDefault="000A5A13" w:rsidP="00D73B09">
            <w:pPr>
              <w:pStyle w:val="Tableparagraph"/>
            </w:pPr>
          </w:p>
          <w:p w14:paraId="6B7F7A77" w14:textId="77777777" w:rsidR="000A5A13" w:rsidRPr="000A5A13" w:rsidRDefault="000A5A13" w:rsidP="00D73B09">
            <w:pPr>
              <w:pStyle w:val="Tableparagraph"/>
            </w:pPr>
          </w:p>
        </w:tc>
      </w:tr>
      <w:tr w:rsidR="000A5A13" w:rsidRPr="000A5A13" w14:paraId="0CE4C5BD" w14:textId="77777777" w:rsidTr="003C1085">
        <w:tc>
          <w:tcPr>
            <w:tcW w:w="8862" w:type="dxa"/>
            <w:gridSpan w:val="11"/>
          </w:tcPr>
          <w:p w14:paraId="134E3CB1" w14:textId="77777777" w:rsidR="000A5A13" w:rsidRPr="00D73B09" w:rsidRDefault="000A5A13" w:rsidP="00D73B09">
            <w:pPr>
              <w:pStyle w:val="Tableparagraph"/>
              <w:rPr>
                <w:b/>
              </w:rPr>
            </w:pPr>
            <w:r w:rsidRPr="00D73B09">
              <w:rPr>
                <w:b/>
              </w:rPr>
              <w:t xml:space="preserve">Methods of Safe Disposal </w:t>
            </w:r>
          </w:p>
          <w:p w14:paraId="3B7B11B1" w14:textId="77777777" w:rsidR="000A5A13" w:rsidRPr="000A5A13" w:rsidRDefault="000A5A13" w:rsidP="00D73B09">
            <w:pPr>
              <w:pStyle w:val="Tableparagraph"/>
            </w:pPr>
          </w:p>
          <w:p w14:paraId="7B628066" w14:textId="77777777" w:rsidR="000A5A13" w:rsidRPr="000A5A13" w:rsidRDefault="000A5A13" w:rsidP="00D73B09">
            <w:pPr>
              <w:pStyle w:val="Tableparagraph"/>
            </w:pPr>
          </w:p>
        </w:tc>
      </w:tr>
      <w:tr w:rsidR="000A5A13" w:rsidRPr="000A5A13" w14:paraId="75CEA13C" w14:textId="77777777" w:rsidTr="003C1085">
        <w:tc>
          <w:tcPr>
            <w:tcW w:w="8862" w:type="dxa"/>
            <w:gridSpan w:val="11"/>
          </w:tcPr>
          <w:p w14:paraId="3F82A0BA" w14:textId="77777777" w:rsidR="000A5A13" w:rsidRPr="00D73B09" w:rsidRDefault="000A5A13" w:rsidP="00D73B09">
            <w:pPr>
              <w:pStyle w:val="Tableparagraph"/>
              <w:rPr>
                <w:b/>
              </w:rPr>
            </w:pPr>
            <w:r w:rsidRPr="00D73B09">
              <w:rPr>
                <w:b/>
              </w:rPr>
              <w:t>First-Aid Measures</w:t>
            </w:r>
          </w:p>
          <w:p w14:paraId="115CDAD6" w14:textId="77777777" w:rsidR="000A5A13" w:rsidRPr="000A5A13" w:rsidRDefault="000A5A13" w:rsidP="00D73B09">
            <w:pPr>
              <w:pStyle w:val="Tableparagraph"/>
            </w:pPr>
          </w:p>
          <w:p w14:paraId="3244005C" w14:textId="77777777" w:rsidR="000A5A13" w:rsidRPr="000A5A13" w:rsidRDefault="000A5A13" w:rsidP="00D73B09">
            <w:pPr>
              <w:pStyle w:val="Tableparagraph"/>
            </w:pPr>
          </w:p>
        </w:tc>
      </w:tr>
      <w:tr w:rsidR="000A5A13" w:rsidRPr="000A5A13" w14:paraId="7EE74052" w14:textId="77777777" w:rsidTr="003C1085">
        <w:tc>
          <w:tcPr>
            <w:tcW w:w="8862" w:type="dxa"/>
            <w:gridSpan w:val="11"/>
          </w:tcPr>
          <w:p w14:paraId="130C7682" w14:textId="77777777" w:rsidR="000A5A13" w:rsidRPr="00D73B09" w:rsidRDefault="000A5A13" w:rsidP="00D73B09">
            <w:pPr>
              <w:pStyle w:val="Tableparagraph"/>
              <w:rPr>
                <w:b/>
              </w:rPr>
            </w:pPr>
            <w:r w:rsidRPr="00D73B09">
              <w:rPr>
                <w:b/>
              </w:rPr>
              <w:t>Further Information</w:t>
            </w:r>
          </w:p>
          <w:p w14:paraId="602B0881" w14:textId="77777777" w:rsidR="000A5A13" w:rsidRPr="000A5A13" w:rsidRDefault="000A5A13" w:rsidP="00D73B09">
            <w:pPr>
              <w:pStyle w:val="Tableparagraph"/>
            </w:pPr>
          </w:p>
          <w:p w14:paraId="6DF22E4D" w14:textId="77777777" w:rsidR="000A5A13" w:rsidRPr="000A5A13" w:rsidRDefault="000A5A13" w:rsidP="00D73B09">
            <w:pPr>
              <w:pStyle w:val="Tableparagraph"/>
            </w:pPr>
          </w:p>
        </w:tc>
      </w:tr>
      <w:tr w:rsidR="000A5A13" w:rsidRPr="000A5A13" w14:paraId="18E63745" w14:textId="77777777" w:rsidTr="003C1085">
        <w:tc>
          <w:tcPr>
            <w:tcW w:w="8862" w:type="dxa"/>
            <w:gridSpan w:val="11"/>
          </w:tcPr>
          <w:p w14:paraId="089B8FD7" w14:textId="77777777" w:rsidR="000A5A13" w:rsidRPr="00D73B09" w:rsidRDefault="000A5A13" w:rsidP="00D73B09">
            <w:pPr>
              <w:pStyle w:val="Tableparagraph"/>
              <w:rPr>
                <w:b/>
              </w:rPr>
            </w:pPr>
            <w:r w:rsidRPr="00D73B09">
              <w:rPr>
                <w:b/>
              </w:rPr>
              <w:t>Manufacturers Details</w:t>
            </w:r>
          </w:p>
          <w:p w14:paraId="52E9DCEF" w14:textId="77777777" w:rsidR="000A5A13" w:rsidRPr="000A5A13" w:rsidRDefault="000A5A13" w:rsidP="00D73B09">
            <w:pPr>
              <w:pStyle w:val="Tableparagraph"/>
            </w:pPr>
          </w:p>
          <w:p w14:paraId="70CD8EA5" w14:textId="77777777" w:rsidR="000A5A13" w:rsidRPr="000A5A13" w:rsidRDefault="000A5A13" w:rsidP="00D73B09">
            <w:pPr>
              <w:pStyle w:val="Tableparagraph"/>
            </w:pPr>
          </w:p>
        </w:tc>
      </w:tr>
      <w:tr w:rsidR="000A5A13" w:rsidRPr="000A5A13" w14:paraId="186FA1AE" w14:textId="77777777" w:rsidTr="003C1085">
        <w:tc>
          <w:tcPr>
            <w:tcW w:w="4431" w:type="dxa"/>
            <w:gridSpan w:val="6"/>
          </w:tcPr>
          <w:p w14:paraId="52E31820" w14:textId="77777777" w:rsidR="000A5A13" w:rsidRPr="000A5A13" w:rsidRDefault="000A5A13" w:rsidP="00D73B09">
            <w:pPr>
              <w:pStyle w:val="Tableparagraph"/>
            </w:pPr>
            <w:r w:rsidRPr="000A5A13">
              <w:t>Date of Assessment</w:t>
            </w:r>
          </w:p>
          <w:p w14:paraId="6D215718" w14:textId="77777777" w:rsidR="000A5A13" w:rsidRPr="000A5A13" w:rsidRDefault="000A5A13" w:rsidP="00D73B09">
            <w:pPr>
              <w:pStyle w:val="Tableparagraph"/>
            </w:pPr>
          </w:p>
        </w:tc>
        <w:tc>
          <w:tcPr>
            <w:tcW w:w="4431" w:type="dxa"/>
            <w:gridSpan w:val="5"/>
          </w:tcPr>
          <w:p w14:paraId="33171AE5" w14:textId="77777777" w:rsidR="000A5A13" w:rsidRPr="000A5A13" w:rsidRDefault="000A5A13" w:rsidP="00D73B09">
            <w:pPr>
              <w:pStyle w:val="Tableparagraph"/>
            </w:pPr>
            <w:r w:rsidRPr="000A5A13">
              <w:t>Review date</w:t>
            </w:r>
          </w:p>
        </w:tc>
      </w:tr>
      <w:tr w:rsidR="000A5A13" w:rsidRPr="000A5A13" w14:paraId="7B95E341" w14:textId="77777777" w:rsidTr="003C1085">
        <w:tc>
          <w:tcPr>
            <w:tcW w:w="4431" w:type="dxa"/>
            <w:gridSpan w:val="6"/>
          </w:tcPr>
          <w:p w14:paraId="0D9A4590" w14:textId="77777777" w:rsidR="000A5A13" w:rsidRPr="000A5A13" w:rsidRDefault="000A5A13" w:rsidP="00D73B09">
            <w:pPr>
              <w:pStyle w:val="Tableparagraph"/>
            </w:pPr>
            <w:r w:rsidRPr="000A5A13">
              <w:t>Assessor</w:t>
            </w:r>
          </w:p>
          <w:p w14:paraId="726B6560" w14:textId="77777777" w:rsidR="000A5A13" w:rsidRPr="000A5A13" w:rsidRDefault="000A5A13" w:rsidP="00D73B09">
            <w:pPr>
              <w:pStyle w:val="Tableparagraph"/>
            </w:pPr>
          </w:p>
        </w:tc>
        <w:tc>
          <w:tcPr>
            <w:tcW w:w="4431" w:type="dxa"/>
            <w:gridSpan w:val="5"/>
          </w:tcPr>
          <w:p w14:paraId="1D1CF955" w14:textId="77777777" w:rsidR="000A5A13" w:rsidRPr="000A5A13" w:rsidRDefault="000A5A13" w:rsidP="00D73B09">
            <w:pPr>
              <w:pStyle w:val="Tableparagraph"/>
            </w:pPr>
            <w:r w:rsidRPr="000A5A13">
              <w:t>Assessors Signature</w:t>
            </w:r>
          </w:p>
        </w:tc>
      </w:tr>
    </w:tbl>
    <w:p w14:paraId="403C295A" w14:textId="77777777" w:rsidR="000A5A13" w:rsidRPr="000A5A13" w:rsidRDefault="000A5A13" w:rsidP="000A5A13">
      <w:pPr>
        <w:rPr>
          <w:rFonts w:ascii="Arial" w:hAnsi="Arial" w:cs="Arial"/>
          <w:b/>
        </w:rPr>
      </w:pPr>
    </w:p>
    <w:p w14:paraId="4F554504" w14:textId="77777777" w:rsidR="00187E23" w:rsidRPr="00EA7C11" w:rsidRDefault="00187E23" w:rsidP="000A5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sectPr w:rsidR="00187E23" w:rsidRPr="00EA7C11" w:rsidSect="0011405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61363" w14:textId="77777777" w:rsidR="008349BF" w:rsidRDefault="008349BF" w:rsidP="00BC1F21">
      <w:r>
        <w:separator/>
      </w:r>
    </w:p>
  </w:endnote>
  <w:endnote w:type="continuationSeparator" w:id="0">
    <w:p w14:paraId="237A3F02" w14:textId="77777777" w:rsidR="008349BF" w:rsidRDefault="008349BF"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DAKD N+ Helvetica Neue">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 w:name="BookAntiqu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3C1085">
      <w:rPr>
        <w:noProof/>
        <w:color w:val="17365D" w:themeColor="text2" w:themeShade="BF"/>
        <w:szCs w:val="24"/>
      </w:rPr>
      <w:t>7</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3C1085">
      <w:rPr>
        <w:noProof/>
        <w:color w:val="17365D" w:themeColor="text2" w:themeShade="BF"/>
        <w:szCs w:val="24"/>
      </w:rPr>
      <w:t>7</w:t>
    </w:r>
    <w:r>
      <w:rPr>
        <w:color w:val="17365D" w:themeColor="text2" w:themeShade="BF"/>
        <w:szCs w:val="24"/>
      </w:rPr>
      <w:fldChar w:fldCharType="end"/>
    </w:r>
  </w:p>
  <w:p w14:paraId="4028F265" w14:textId="77777777" w:rsidR="00663016" w:rsidRDefault="0066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E38B0" w14:textId="77777777" w:rsidR="008349BF" w:rsidRDefault="008349BF" w:rsidP="00BC1F21">
      <w:r>
        <w:separator/>
      </w:r>
    </w:p>
  </w:footnote>
  <w:footnote w:type="continuationSeparator" w:id="0">
    <w:p w14:paraId="0CD9C650" w14:textId="77777777" w:rsidR="008349BF" w:rsidRDefault="008349BF"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rsidP="00761978">
    <w:pPr>
      <w:pStyle w:val="Header"/>
    </w:pPr>
    <w:r>
      <w:rPr>
        <w:noProof/>
        <w:lang w:val="en-IN" w:eastAsia="en-IN"/>
      </w:rPr>
      <mc:AlternateContent>
        <mc:Choice Requires="wps">
          <w:drawing>
            <wp:inline distT="0" distB="0" distL="0" distR="0" wp14:anchorId="18434107" wp14:editId="10BACCE4">
              <wp:extent cx="6177516" cy="276284"/>
              <wp:effectExtent l="0" t="0" r="0" b="9525"/>
              <wp:docPr id="197" name="Rectangle 197"/>
              <wp:cNvGraphicFramePr/>
              <a:graphic xmlns:a="http://schemas.openxmlformats.org/drawingml/2006/main">
                <a:graphicData uri="http://schemas.microsoft.com/office/word/2010/wordprocessingShape">
                  <wps:wsp>
                    <wps:cNvSpPr/>
                    <wps:spPr>
                      <a:xfrm>
                        <a:off x="0" y="0"/>
                        <a:ext cx="6177516" cy="27628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35643C5" w:rsidR="00663016" w:rsidRDefault="00F24AF7" w:rsidP="00761978">
                              <w:pPr>
                                <w:pStyle w:val="Header"/>
                                <w:jc w:val="center"/>
                                <w:rPr>
                                  <w:caps/>
                                  <w:color w:val="FFFFFF" w:themeColor="background1"/>
                                </w:rPr>
                              </w:pPr>
                              <w:r>
                                <w:rPr>
                                  <w:caps/>
                                  <w:color w:val="FFFFFF" w:themeColor="background1"/>
                                </w:rPr>
                                <w:t>HEALTH &amp; SAFETY - schools - hazardous and dangerous substances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434107" id="Rectangle 197" o:spid="_x0000_s1026" style="width:486.4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bkkgIAAJcFAAAOAAAAZHJzL2Uyb0RvYy54bWysVNtOGzEQfa/Uf7D8XjYbhQQiNigCUVVC&#10;gAgVz47XzlryelzbyW769R17L1BArVQ1D86MfeZ2dmYuLttak4NwXoEpaH4yoUQYDqUyu4J+f7r5&#10;ckaJD8yUTIMRBT0KTy9Xnz9dNHYpplCBLoUj6MT4ZWMLWoVgl1nmeSVq5k/ACoOPElzNAqpul5WO&#10;Nei91tl0MplnDbjSOuDCe7y97h7pKvmXUvBwL6UXgeiCYm4hnS6d23hmqwu23DlmK8X7NNg/ZFEz&#10;ZTDo6OqaBUb2Tr1zVSvuwIMMJxzqDKRUXKQasJp88qaaTcWsSLUgOd6ONPn/55bfHR4cUSV+u/MF&#10;JYbV+JEekTZmdlqQeIkUNdYvEbmxD67XPIqx3la6Ov5jJaRNtB5HWkUbCMfLeb5YnOZzSji+TRfz&#10;6dksOs1erK3z4auAmkShoA7jJzbZ4daHDjpAYjAPWpU3SuukxFYRV9qRA8OPzDgXJuR9gN+Q2kS8&#10;gWjZOY03WSyuKydJ4ahFxGnzKCQygwVMUzKpJ98HSjlUrBRd/NMJ/oboQ2qp2OQwoiXGH33nf/Ld&#10;Zdnjo6lILT0aT/5uPFqkyGDCaFwrA+4jB3qkT3b4gaSOmshSaLctJhfFLZRHbCEH3Wx5y28UfsVb&#10;5sMDczhMOHa4IMI9HlJDU1DoJUoqcD8/uo947HF8paTB4Syo/7FnTlCivxns/vN8NovTnJTZ6WKK&#10;inv9sn39Yvb1FWBr5LiKLE9ixAc9iNJB/Yx7ZB2j4hMzHGMXlAc3KFehWxq4ibhYrxMMJ9iycGs2&#10;lkfnkeDYpU/tM3O2b+WAQ3AHwyCz5ZuO7rDR0sB6H0Cq1O4vvPbU4/SnHuo3VVwvr/WEetmnq18A&#10;AAD//wMAUEsDBBQABgAIAAAAIQB0Ozl12wAAAAQBAAAPAAAAZHJzL2Rvd25yZXYueG1sTI/BTsMw&#10;EETvSPyDtUjcqEOhLYQ4FSDRMy1VBTc33sYR8dqKnSbl61m4wGWk1axm3hTL0bXiiF1sPCm4nmQg&#10;kCpvGqoVbN9eru5AxKTJ6NYTKjhhhGV5flbo3PiB1njcpFpwCMVcK7AphVzKWFl0Ok58QGLv4Dun&#10;E59dLU2nBw53rZxm2Vw63RA3WB3w2WL1uemdgrDavn4c7FMY5qfdbDXW/ftX0yt1eTE+PoBIOKa/&#10;Z/jBZ3QomWnvezJRtAp4SPpV9u4XU56xV3B7MwNZFvI/fPkNAAD//wMAUEsBAi0AFAAGAAgAAAAh&#10;ALaDOJL+AAAA4QEAABMAAAAAAAAAAAAAAAAAAAAAAFtDb250ZW50X1R5cGVzXS54bWxQSwECLQAU&#10;AAYACAAAACEAOP0h/9YAAACUAQAACwAAAAAAAAAAAAAAAAAvAQAAX3JlbHMvLnJlbHNQSwECLQAU&#10;AAYACAAAACEAaWGm5JICAACXBQAADgAAAAAAAAAAAAAAAAAuAgAAZHJzL2Uyb0RvYy54bWxQSwEC&#10;LQAUAAYACAAAACEAdDs5ddsAAAAEAQAADwAAAAAAAAAAAAAAAADsBAAAZHJzL2Rvd25yZXYueG1s&#10;UEsFBgAAAAAEAAQA8wAAAPQFAAAAAA==&#10;" fillcolor="#4f81b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35643C5" w:rsidR="00663016" w:rsidRDefault="00F24AF7" w:rsidP="00761978">
                        <w:pPr>
                          <w:pStyle w:val="Header"/>
                          <w:jc w:val="center"/>
                          <w:rPr>
                            <w:caps/>
                            <w:color w:val="FFFFFF" w:themeColor="background1"/>
                          </w:rPr>
                        </w:pPr>
                        <w:r>
                          <w:rPr>
                            <w:caps/>
                            <w:color w:val="FFFFFF" w:themeColor="background1"/>
                          </w:rPr>
                          <w:t>HEALTH &amp; SAFETY - schools - hazardous and dangerous substances</w:t>
                        </w:r>
                      </w:p>
                    </w:sdtContent>
                  </w:sdt>
                </w:txbxContent>
              </v:textbox>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E7C"/>
    <w:multiLevelType w:val="hybridMultilevel"/>
    <w:tmpl w:val="544C46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7310A6"/>
    <w:multiLevelType w:val="hybridMultilevel"/>
    <w:tmpl w:val="C7E89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5D0583"/>
    <w:multiLevelType w:val="hybridMultilevel"/>
    <w:tmpl w:val="40E62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9FA0480"/>
    <w:multiLevelType w:val="hybridMultilevel"/>
    <w:tmpl w:val="9BA233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EFA6A49"/>
    <w:multiLevelType w:val="hybridMultilevel"/>
    <w:tmpl w:val="80B89A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DC4990"/>
    <w:multiLevelType w:val="hybridMultilevel"/>
    <w:tmpl w:val="A5F05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521408C"/>
    <w:multiLevelType w:val="hybridMultilevel"/>
    <w:tmpl w:val="D95646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CA05B8C"/>
    <w:multiLevelType w:val="hybridMultilevel"/>
    <w:tmpl w:val="908CBC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F5A6B82"/>
    <w:multiLevelType w:val="hybridMultilevel"/>
    <w:tmpl w:val="60CCE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C4E4080"/>
    <w:multiLevelType w:val="hybridMultilevel"/>
    <w:tmpl w:val="5B22C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1"/>
  </w:num>
  <w:num w:numId="8">
    <w:abstractNumId w:val="5"/>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87D9C"/>
    <w:rsid w:val="000A5A13"/>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B239C"/>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1085"/>
    <w:rsid w:val="003C6AC3"/>
    <w:rsid w:val="003C7686"/>
    <w:rsid w:val="003D2EE0"/>
    <w:rsid w:val="003E0597"/>
    <w:rsid w:val="003E6265"/>
    <w:rsid w:val="003E64C3"/>
    <w:rsid w:val="003E7298"/>
    <w:rsid w:val="00406E5C"/>
    <w:rsid w:val="004271B3"/>
    <w:rsid w:val="004377FB"/>
    <w:rsid w:val="0044080C"/>
    <w:rsid w:val="00440CB7"/>
    <w:rsid w:val="00442F0E"/>
    <w:rsid w:val="00451FEE"/>
    <w:rsid w:val="00474F56"/>
    <w:rsid w:val="00480EB5"/>
    <w:rsid w:val="0049260F"/>
    <w:rsid w:val="004A4981"/>
    <w:rsid w:val="004A7D7C"/>
    <w:rsid w:val="004B695E"/>
    <w:rsid w:val="004C2D11"/>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1978"/>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9BF"/>
    <w:rsid w:val="00834E6B"/>
    <w:rsid w:val="00840BB3"/>
    <w:rsid w:val="00845467"/>
    <w:rsid w:val="00862920"/>
    <w:rsid w:val="00872032"/>
    <w:rsid w:val="008736A3"/>
    <w:rsid w:val="0087376D"/>
    <w:rsid w:val="008957D6"/>
    <w:rsid w:val="008A3027"/>
    <w:rsid w:val="008A3B5C"/>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E5C15"/>
    <w:rsid w:val="00BF0FC1"/>
    <w:rsid w:val="00C01C8A"/>
    <w:rsid w:val="00C04D63"/>
    <w:rsid w:val="00C07973"/>
    <w:rsid w:val="00C23BB9"/>
    <w:rsid w:val="00C23C42"/>
    <w:rsid w:val="00C3586F"/>
    <w:rsid w:val="00C42572"/>
    <w:rsid w:val="00C50A84"/>
    <w:rsid w:val="00C5130A"/>
    <w:rsid w:val="00C521D2"/>
    <w:rsid w:val="00C55AF1"/>
    <w:rsid w:val="00C76B6C"/>
    <w:rsid w:val="00C82ACD"/>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73B09"/>
    <w:rsid w:val="00DA3896"/>
    <w:rsid w:val="00DA51E9"/>
    <w:rsid w:val="00DA59D1"/>
    <w:rsid w:val="00DD4A2A"/>
    <w:rsid w:val="00DD590E"/>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7129"/>
    <w:rsid w:val="00F24AF7"/>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DA4A51FD-634E-4D63-AAC4-2450DDAF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D73B09"/>
    <w:pPr>
      <w:keepNext/>
      <w:keepLines/>
      <w:jc w:val="center"/>
      <w:outlineLvl w:val="0"/>
    </w:pPr>
    <w:rPr>
      <w:rFonts w:ascii="Arial" w:eastAsiaTheme="majorEastAsia" w:hAnsi="Arial" w:cstheme="majorBidi"/>
      <w:b/>
      <w:bCs/>
      <w:caps/>
      <w:szCs w:val="28"/>
    </w:rPr>
  </w:style>
  <w:style w:type="paragraph" w:styleId="Heading2">
    <w:name w:val="heading 2"/>
    <w:basedOn w:val="Normal"/>
    <w:next w:val="Normal"/>
    <w:link w:val="Heading2Char"/>
    <w:uiPriority w:val="9"/>
    <w:unhideWhenUsed/>
    <w:qFormat/>
    <w:rsid w:val="00D73B09"/>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73B09"/>
    <w:pPr>
      <w:keepNext/>
      <w:keepLines/>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D73B09"/>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D73B09"/>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D73B09"/>
    <w:rPr>
      <w:rFonts w:ascii="Arial" w:eastAsiaTheme="majorEastAsia" w:hAnsi="Arial" w:cstheme="majorBidi"/>
      <w:b/>
      <w:bCs/>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customStyle="1" w:styleId="CM2">
    <w:name w:val="CM2"/>
    <w:basedOn w:val="Normal"/>
    <w:next w:val="Normal"/>
    <w:rsid w:val="000A5A13"/>
    <w:pPr>
      <w:autoSpaceDE w:val="0"/>
      <w:autoSpaceDN w:val="0"/>
      <w:adjustRightInd w:val="0"/>
      <w:spacing w:line="240" w:lineRule="atLeast"/>
    </w:pPr>
    <w:rPr>
      <w:rFonts w:ascii="PDAKD N+ Helvetica Neue" w:eastAsia="Times New Roman" w:hAnsi="PDAKD N+ Helvetica Neue" w:cs="Times New Roman"/>
      <w:szCs w:val="24"/>
      <w:lang w:eastAsia="en-GB"/>
    </w:rPr>
  </w:style>
  <w:style w:type="paragraph" w:customStyle="1" w:styleId="Tableparagraph">
    <w:name w:val="Table paragraph"/>
    <w:basedOn w:val="Normal"/>
    <w:qFormat/>
    <w:rsid w:val="00D73B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url=https://www.segurohealthandsafety.co.uk/from-june-all-chemicals-and-blends-available-must-convey-the-new-style-hazard-labelling/&amp;psig=AOvVaw1VW3e1nI7scTmfAlX3nopv&amp;ust=1588148004844000&amp;source=images&amp;cd=vfe&amp;ved=0CAIQjRxqFwoTCKjE7r_WiukCFQAAAAAdAAAAABAJ"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0100F-DB22-4BA6-8456-BB6C12E27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65436-C78F-4F18-988B-EC10C79F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HEALTH &amp; SAFETY - schools - hazardous and dangerous substances</vt:lpstr>
    </vt:vector>
  </TitlesOfParts>
  <Company>Hammersmith &amp; Fulham</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 schools - hazardous and dangerous substances</dc:title>
  <dc:creator>Michael Sopp (ms53)</dc:creator>
  <cp:lastModifiedBy>KOKILA N.</cp:lastModifiedBy>
  <cp:revision>10</cp:revision>
  <cp:lastPrinted>2018-04-10T07:18:00Z</cp:lastPrinted>
  <dcterms:created xsi:type="dcterms:W3CDTF">2020-04-28T08:12:00Z</dcterms:created>
  <dcterms:modified xsi:type="dcterms:W3CDTF">2021-04-06T13:17:00Z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